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7F" w:rsidRPr="00DC22E5" w:rsidRDefault="008C0017" w:rsidP="0090307F">
      <w:pPr>
        <w:jc w:val="right"/>
        <w:rPr>
          <w:rFonts w:ascii="Helvetica 75" w:hAnsi="Helvetica 75" w:cs="Arial"/>
          <w:color w:val="FF6600"/>
        </w:rPr>
      </w:pPr>
      <w:r>
        <w:rPr>
          <w:noProof/>
          <w:lang w:val="fr-FR" w:eastAsia="fr-FR"/>
        </w:rPr>
        <w:drawing>
          <wp:anchor distT="0" distB="0" distL="114300" distR="114300" simplePos="0" relativeHeight="251657728" behindDoc="0" locked="0" layoutInCell="1" allowOverlap="1">
            <wp:simplePos x="0" y="0"/>
            <wp:positionH relativeFrom="column">
              <wp:posOffset>3810</wp:posOffset>
            </wp:positionH>
            <wp:positionV relativeFrom="paragraph">
              <wp:posOffset>-237490</wp:posOffset>
            </wp:positionV>
            <wp:extent cx="611505" cy="611505"/>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11505" cy="611505"/>
                    </a:xfrm>
                    <a:prstGeom prst="rect">
                      <a:avLst/>
                    </a:prstGeom>
                    <a:noFill/>
                    <a:ln w="9525">
                      <a:noFill/>
                      <a:miter lim="800000"/>
                      <a:headEnd/>
                      <a:tailEnd/>
                    </a:ln>
                  </pic:spPr>
                </pic:pic>
              </a:graphicData>
            </a:graphic>
          </wp:anchor>
        </w:drawing>
      </w:r>
      <w:r w:rsidR="0090307F">
        <w:rPr>
          <w:rFonts w:ascii="Helvetica 75" w:hAnsi="Helvetica 75"/>
          <w:color w:val="FF6600"/>
        </w:rPr>
        <w:t xml:space="preserve">Press </w:t>
      </w:r>
      <w:r w:rsidR="004718DB">
        <w:rPr>
          <w:rFonts w:ascii="Helvetica 75" w:hAnsi="Helvetica 75"/>
          <w:color w:val="FF6600"/>
        </w:rPr>
        <w:t>r</w:t>
      </w:r>
      <w:r w:rsidR="0090307F">
        <w:rPr>
          <w:rFonts w:ascii="Helvetica 75" w:hAnsi="Helvetica 75"/>
          <w:color w:val="FF6600"/>
        </w:rPr>
        <w:t>elease</w:t>
      </w:r>
    </w:p>
    <w:p w:rsidR="0090307F" w:rsidRPr="00DC22E5" w:rsidRDefault="0090307F" w:rsidP="0090307F">
      <w:pPr>
        <w:jc w:val="right"/>
        <w:rPr>
          <w:rFonts w:ascii="Helvetica 55 Roman" w:hAnsi="Helvetica 55 Roman" w:cs="Arial"/>
          <w:sz w:val="22"/>
          <w:szCs w:val="22"/>
        </w:rPr>
      </w:pPr>
      <w:r>
        <w:rPr>
          <w:rFonts w:ascii="Helvetica 55 Roman" w:hAnsi="Helvetica 55 Roman"/>
          <w:sz w:val="22"/>
        </w:rPr>
        <w:t xml:space="preserve">Paris, </w:t>
      </w:r>
      <w:r w:rsidR="004718DB">
        <w:rPr>
          <w:rFonts w:ascii="Helvetica 55 Roman" w:hAnsi="Helvetica 55 Roman"/>
          <w:sz w:val="22"/>
        </w:rPr>
        <w:t xml:space="preserve">20 </w:t>
      </w:r>
      <w:r>
        <w:rPr>
          <w:rFonts w:ascii="Helvetica 55 Roman" w:hAnsi="Helvetica 55 Roman"/>
          <w:sz w:val="22"/>
        </w:rPr>
        <w:t>March 2015</w:t>
      </w:r>
    </w:p>
    <w:p w:rsidR="0090307F" w:rsidRPr="00F031AD" w:rsidRDefault="0090307F" w:rsidP="0090307F">
      <w:pPr>
        <w:ind w:left="708" w:hanging="708"/>
        <w:rPr>
          <w:rFonts w:ascii="Helvetica 75" w:hAnsi="Helvetica 75" w:cs="Arial"/>
          <w:sz w:val="28"/>
          <w:szCs w:val="28"/>
        </w:rPr>
      </w:pPr>
    </w:p>
    <w:p w:rsidR="0090307F" w:rsidRDefault="0090307F">
      <w:pPr>
        <w:rPr>
          <w:rFonts w:ascii="Helvetica 75" w:hAnsi="Helvetica 75" w:cs="Arial"/>
          <w:sz w:val="28"/>
          <w:szCs w:val="28"/>
        </w:rPr>
      </w:pPr>
    </w:p>
    <w:p w:rsidR="0090307F" w:rsidRDefault="0090307F" w:rsidP="0090307F">
      <w:pPr>
        <w:rPr>
          <w:rFonts w:ascii="Helvetica 75" w:hAnsi="Helvetica 75" w:cs="Arial"/>
          <w:color w:val="000000"/>
          <w:sz w:val="28"/>
          <w:szCs w:val="28"/>
        </w:rPr>
      </w:pPr>
      <w:r>
        <w:rPr>
          <w:rFonts w:ascii="Helvetica 75" w:hAnsi="Helvetica 75"/>
          <w:color w:val="000000"/>
          <w:sz w:val="28"/>
        </w:rPr>
        <w:t xml:space="preserve">Orange </w:t>
      </w:r>
      <w:r w:rsidR="004718DB">
        <w:rPr>
          <w:rFonts w:ascii="Helvetica 75" w:hAnsi="Helvetica 75"/>
          <w:color w:val="000000"/>
          <w:sz w:val="28"/>
        </w:rPr>
        <w:t>acquires</w:t>
      </w:r>
      <w:r>
        <w:rPr>
          <w:rFonts w:ascii="Helvetica 75" w:hAnsi="Helvetica 75"/>
          <w:color w:val="000000"/>
          <w:sz w:val="28"/>
        </w:rPr>
        <w:t xml:space="preserve"> </w:t>
      </w:r>
      <w:r w:rsidR="004718DB">
        <w:rPr>
          <w:rFonts w:ascii="Helvetica 75" w:hAnsi="Helvetica 75"/>
          <w:color w:val="000000"/>
          <w:sz w:val="28"/>
        </w:rPr>
        <w:t>the totality</w:t>
      </w:r>
      <w:r>
        <w:rPr>
          <w:rFonts w:ascii="Helvetica 75" w:hAnsi="Helvetica 75"/>
          <w:color w:val="000000"/>
          <w:sz w:val="28"/>
        </w:rPr>
        <w:t xml:space="preserve"> of </w:t>
      </w:r>
      <w:proofErr w:type="spellStart"/>
      <w:r>
        <w:rPr>
          <w:rFonts w:ascii="Helvetica 75" w:hAnsi="Helvetica 75"/>
          <w:color w:val="000000"/>
          <w:sz w:val="28"/>
        </w:rPr>
        <w:t>Cloudwatt</w:t>
      </w:r>
      <w:proofErr w:type="spellEnd"/>
      <w:r>
        <w:rPr>
          <w:rFonts w:ascii="Helvetica 75" w:hAnsi="Helvetica 75"/>
          <w:color w:val="000000"/>
          <w:sz w:val="28"/>
        </w:rPr>
        <w:t xml:space="preserve"> </w:t>
      </w:r>
    </w:p>
    <w:p w:rsidR="0090307F" w:rsidRPr="00646BAF" w:rsidRDefault="0090307F" w:rsidP="0090307F">
      <w:pPr>
        <w:rPr>
          <w:rFonts w:ascii="Helvetica 75" w:hAnsi="Helvetica 75" w:cs="Arial"/>
          <w:color w:val="000000"/>
          <w:sz w:val="28"/>
          <w:szCs w:val="28"/>
        </w:rPr>
      </w:pPr>
    </w:p>
    <w:p w:rsidR="0090307F" w:rsidRPr="00646BAF" w:rsidRDefault="0090307F" w:rsidP="0090307F">
      <w:pPr>
        <w:rPr>
          <w:rFonts w:ascii="Helvetica 55 Roman" w:hAnsi="Helvetica 55 Roman" w:cs="Arial"/>
          <w:sz w:val="22"/>
          <w:szCs w:val="22"/>
        </w:rPr>
      </w:pPr>
      <w:r>
        <w:rPr>
          <w:rFonts w:ascii="Helvetica 55 Roman" w:hAnsi="Helvetica 55 Roman"/>
          <w:sz w:val="22"/>
        </w:rPr>
        <w:t xml:space="preserve">The shareholders of </w:t>
      </w:r>
      <w:proofErr w:type="spellStart"/>
      <w:r>
        <w:rPr>
          <w:rFonts w:ascii="Helvetica 55 Roman" w:hAnsi="Helvetica 55 Roman"/>
          <w:sz w:val="22"/>
        </w:rPr>
        <w:t>Cloudwatt</w:t>
      </w:r>
      <w:proofErr w:type="spellEnd"/>
      <w:r>
        <w:rPr>
          <w:rFonts w:ascii="Helvetica 55 Roman" w:hAnsi="Helvetica 55 Roman"/>
          <w:sz w:val="22"/>
        </w:rPr>
        <w:t xml:space="preserve"> </w:t>
      </w:r>
      <w:r w:rsidR="004718DB">
        <w:rPr>
          <w:rFonts w:ascii="Helvetica 55 Roman" w:hAnsi="Helvetica 55 Roman"/>
          <w:sz w:val="22"/>
        </w:rPr>
        <w:t xml:space="preserve">have </w:t>
      </w:r>
      <w:r>
        <w:rPr>
          <w:rFonts w:ascii="Helvetica 55 Roman" w:hAnsi="Helvetica 55 Roman"/>
          <w:sz w:val="22"/>
        </w:rPr>
        <w:t xml:space="preserve">finalized </w:t>
      </w:r>
      <w:r w:rsidR="004718DB">
        <w:rPr>
          <w:rFonts w:ascii="Helvetica 55 Roman" w:hAnsi="Helvetica 55 Roman"/>
          <w:sz w:val="22"/>
        </w:rPr>
        <w:t>an agreement leading to</w:t>
      </w:r>
      <w:r>
        <w:rPr>
          <w:rFonts w:ascii="Helvetica 55 Roman" w:hAnsi="Helvetica 55 Roman"/>
          <w:sz w:val="22"/>
        </w:rPr>
        <w:t xml:space="preserve"> the acquisition </w:t>
      </w:r>
      <w:r w:rsidR="004718DB">
        <w:rPr>
          <w:rFonts w:ascii="Helvetica 55 Roman" w:hAnsi="Helvetica 55 Roman"/>
          <w:sz w:val="22"/>
        </w:rPr>
        <w:t xml:space="preserve">by Orange </w:t>
      </w:r>
      <w:r>
        <w:rPr>
          <w:rFonts w:ascii="Helvetica 55 Roman" w:hAnsi="Helvetica 55 Roman"/>
          <w:sz w:val="22"/>
        </w:rPr>
        <w:t xml:space="preserve">of </w:t>
      </w:r>
      <w:r w:rsidR="004718DB">
        <w:rPr>
          <w:rFonts w:ascii="Helvetica 55 Roman" w:hAnsi="Helvetica 55 Roman"/>
          <w:sz w:val="22"/>
        </w:rPr>
        <w:t xml:space="preserve">all remaining shares of </w:t>
      </w:r>
      <w:proofErr w:type="spellStart"/>
      <w:r>
        <w:rPr>
          <w:rFonts w:ascii="Helvetica 55 Roman" w:hAnsi="Helvetica 55 Roman"/>
          <w:sz w:val="22"/>
        </w:rPr>
        <w:t>Cloudwatt</w:t>
      </w:r>
      <w:proofErr w:type="spellEnd"/>
      <w:r>
        <w:rPr>
          <w:rFonts w:ascii="Helvetica 55 Roman" w:hAnsi="Helvetica 55 Roman"/>
          <w:sz w:val="22"/>
        </w:rPr>
        <w:t xml:space="preserve">. </w:t>
      </w:r>
      <w:r w:rsidR="00520109">
        <w:rPr>
          <w:rFonts w:ascii="Helvetica 55 Roman" w:hAnsi="Helvetica 55 Roman"/>
          <w:sz w:val="22"/>
        </w:rPr>
        <w:t xml:space="preserve">Through this agreement, </w:t>
      </w:r>
      <w:r>
        <w:rPr>
          <w:rFonts w:ascii="Helvetica 55 Roman" w:hAnsi="Helvetica 55 Roman"/>
          <w:sz w:val="22"/>
        </w:rPr>
        <w:t>Orange</w:t>
      </w:r>
      <w:r w:rsidR="004718DB">
        <w:rPr>
          <w:rFonts w:ascii="Helvetica 55 Roman" w:hAnsi="Helvetica 55 Roman"/>
          <w:sz w:val="22"/>
        </w:rPr>
        <w:t xml:space="preserve"> </w:t>
      </w:r>
      <w:r w:rsidR="00520109">
        <w:rPr>
          <w:rFonts w:ascii="Helvetica 55 Roman" w:hAnsi="Helvetica 55 Roman"/>
          <w:sz w:val="22"/>
        </w:rPr>
        <w:t>is acquiring</w:t>
      </w:r>
      <w:r>
        <w:rPr>
          <w:rFonts w:ascii="Helvetica 55 Roman" w:hAnsi="Helvetica 55 Roman"/>
          <w:sz w:val="22"/>
        </w:rPr>
        <w:t xml:space="preserve"> the </w:t>
      </w:r>
      <w:r w:rsidR="004718DB">
        <w:rPr>
          <w:rFonts w:ascii="Helvetica 55 Roman" w:hAnsi="Helvetica 55 Roman"/>
          <w:sz w:val="22"/>
        </w:rPr>
        <w:t>shares</w:t>
      </w:r>
      <w:r>
        <w:rPr>
          <w:rFonts w:ascii="Helvetica 55 Roman" w:hAnsi="Helvetica 55 Roman"/>
          <w:sz w:val="22"/>
        </w:rPr>
        <w:t xml:space="preserve"> held by Thales (22.2%) and </w:t>
      </w:r>
      <w:proofErr w:type="spellStart"/>
      <w:r>
        <w:rPr>
          <w:rFonts w:ascii="Helvetica 55 Roman" w:hAnsi="Helvetica 55 Roman"/>
          <w:sz w:val="22"/>
        </w:rPr>
        <w:t>Caisse</w:t>
      </w:r>
      <w:proofErr w:type="spellEnd"/>
      <w:r>
        <w:rPr>
          <w:rFonts w:ascii="Helvetica 55 Roman" w:hAnsi="Helvetica 55 Roman"/>
          <w:sz w:val="22"/>
        </w:rPr>
        <w:t xml:space="preserve"> des </w:t>
      </w:r>
      <w:proofErr w:type="spellStart"/>
      <w:r>
        <w:rPr>
          <w:rFonts w:ascii="Helvetica 55 Roman" w:hAnsi="Helvetica 55 Roman"/>
          <w:sz w:val="22"/>
        </w:rPr>
        <w:t>Dépôts</w:t>
      </w:r>
      <w:proofErr w:type="spellEnd"/>
      <w:r>
        <w:rPr>
          <w:rFonts w:ascii="Helvetica 55 Roman" w:hAnsi="Helvetica 55 Roman"/>
          <w:sz w:val="22"/>
        </w:rPr>
        <w:t xml:space="preserve"> (33.3%)</w:t>
      </w:r>
      <w:r w:rsidR="004718DB">
        <w:rPr>
          <w:rFonts w:ascii="Helvetica 55 Roman" w:hAnsi="Helvetica 55 Roman"/>
          <w:sz w:val="22"/>
        </w:rPr>
        <w:t>,</w:t>
      </w:r>
      <w:r w:rsidR="0036433F">
        <w:rPr>
          <w:rFonts w:ascii="Helvetica 55 Roman" w:hAnsi="Helvetica 55 Roman"/>
          <w:sz w:val="22"/>
        </w:rPr>
        <w:t xml:space="preserve"> </w:t>
      </w:r>
      <w:r w:rsidR="00123AC3" w:rsidRPr="004718DB">
        <w:rPr>
          <w:rFonts w:ascii="Helvetica 55 Roman" w:hAnsi="Helvetica 55 Roman"/>
          <w:sz w:val="22"/>
        </w:rPr>
        <w:t>which acts on its own behalf and on that of the State in the "Investment for the Future" program</w:t>
      </w:r>
      <w:r w:rsidR="004718DB">
        <w:rPr>
          <w:rFonts w:ascii="Helvetica 55 Roman" w:hAnsi="Helvetica 55 Roman"/>
          <w:sz w:val="22"/>
        </w:rPr>
        <w:t>,</w:t>
      </w:r>
      <w:r>
        <w:rPr>
          <w:rFonts w:ascii="Helvetica 55 Roman" w:hAnsi="Helvetica 55 Roman"/>
          <w:sz w:val="22"/>
        </w:rPr>
        <w:t xml:space="preserve"> </w:t>
      </w:r>
      <w:r w:rsidR="00123AC3">
        <w:rPr>
          <w:rFonts w:ascii="Helvetica 55 Roman" w:hAnsi="Helvetica 55 Roman"/>
          <w:sz w:val="22"/>
        </w:rPr>
        <w:t xml:space="preserve">and </w:t>
      </w:r>
      <w:r>
        <w:rPr>
          <w:rFonts w:ascii="Helvetica 55 Roman" w:hAnsi="Helvetica 55 Roman"/>
          <w:sz w:val="22"/>
        </w:rPr>
        <w:t xml:space="preserve">will </w:t>
      </w:r>
      <w:r w:rsidR="004718DB">
        <w:rPr>
          <w:rFonts w:ascii="Helvetica 55 Roman" w:hAnsi="Helvetica 55 Roman"/>
          <w:sz w:val="22"/>
        </w:rPr>
        <w:t>integrate</w:t>
      </w:r>
      <w:r>
        <w:rPr>
          <w:rFonts w:ascii="Helvetica 55 Roman" w:hAnsi="Helvetica 55 Roman"/>
          <w:sz w:val="22"/>
        </w:rPr>
        <w:t xml:space="preserve"> all </w:t>
      </w:r>
      <w:r w:rsidR="00123AC3">
        <w:rPr>
          <w:rFonts w:ascii="Helvetica 55 Roman" w:hAnsi="Helvetica 55 Roman"/>
          <w:sz w:val="22"/>
        </w:rPr>
        <w:t xml:space="preserve">of </w:t>
      </w:r>
      <w:proofErr w:type="spellStart"/>
      <w:r w:rsidR="00123AC3">
        <w:rPr>
          <w:rFonts w:ascii="Helvetica 55 Roman" w:hAnsi="Helvetica 55 Roman"/>
          <w:sz w:val="22"/>
        </w:rPr>
        <w:t>Cloudwatt’s</w:t>
      </w:r>
      <w:proofErr w:type="spellEnd"/>
      <w:r w:rsidR="004718DB">
        <w:rPr>
          <w:rFonts w:ascii="Helvetica 55 Roman" w:hAnsi="Helvetica 55 Roman"/>
          <w:sz w:val="22"/>
        </w:rPr>
        <w:t xml:space="preserve"> </w:t>
      </w:r>
      <w:r>
        <w:rPr>
          <w:rFonts w:ascii="Helvetica 55 Roman" w:hAnsi="Helvetica 55 Roman"/>
          <w:sz w:val="22"/>
        </w:rPr>
        <w:t xml:space="preserve">employees. </w:t>
      </w:r>
    </w:p>
    <w:p w:rsidR="0090307F" w:rsidRPr="00646BAF" w:rsidRDefault="0090307F" w:rsidP="0090307F">
      <w:pPr>
        <w:rPr>
          <w:rFonts w:ascii="Helvetica 55 Roman" w:hAnsi="Helvetica 55 Roman" w:cs="Arial"/>
          <w:sz w:val="22"/>
          <w:szCs w:val="22"/>
        </w:rPr>
      </w:pPr>
    </w:p>
    <w:p w:rsidR="0090307F" w:rsidRPr="00646BAF" w:rsidRDefault="0090307F" w:rsidP="0090307F">
      <w:pPr>
        <w:rPr>
          <w:rFonts w:ascii="Helvetica 55 Roman" w:hAnsi="Helvetica 55 Roman" w:cs="Arial"/>
          <w:sz w:val="22"/>
          <w:szCs w:val="22"/>
        </w:rPr>
      </w:pPr>
      <w:r>
        <w:rPr>
          <w:rFonts w:ascii="Helvetica 55 Roman" w:hAnsi="Helvetica 55 Roman"/>
          <w:sz w:val="22"/>
        </w:rPr>
        <w:t xml:space="preserve">By acquiring </w:t>
      </w:r>
      <w:proofErr w:type="spellStart"/>
      <w:r>
        <w:rPr>
          <w:rFonts w:ascii="Helvetica 55 Roman" w:hAnsi="Helvetica 55 Roman"/>
          <w:sz w:val="22"/>
        </w:rPr>
        <w:t>Cloudwatt</w:t>
      </w:r>
      <w:proofErr w:type="spellEnd"/>
      <w:r>
        <w:rPr>
          <w:rFonts w:ascii="Helvetica 55 Roman" w:hAnsi="Helvetica 55 Roman"/>
          <w:sz w:val="22"/>
        </w:rPr>
        <w:t xml:space="preserve">, Orange </w:t>
      </w:r>
      <w:r w:rsidR="00520109">
        <w:rPr>
          <w:rFonts w:ascii="Helvetica 55 Roman" w:hAnsi="Helvetica 55 Roman"/>
          <w:sz w:val="22"/>
        </w:rPr>
        <w:t xml:space="preserve">will </w:t>
      </w:r>
      <w:r>
        <w:rPr>
          <w:rFonts w:ascii="Helvetica 55 Roman" w:hAnsi="Helvetica 55 Roman"/>
          <w:sz w:val="22"/>
        </w:rPr>
        <w:t xml:space="preserve">strengthen its enterprise cloud services offering </w:t>
      </w:r>
      <w:r>
        <w:rPr>
          <w:rFonts w:ascii="Helvetica 55 Roman" w:hAnsi="Helvetica 55 Roman" w:cs="Helvetica 55 Roman"/>
          <w:sz w:val="22"/>
          <w:cs/>
        </w:rPr>
        <w:t xml:space="preserve">– </w:t>
      </w:r>
      <w:r>
        <w:rPr>
          <w:rFonts w:ascii="Helvetica 55 Roman" w:hAnsi="Helvetica 55 Roman"/>
          <w:sz w:val="22"/>
        </w:rPr>
        <w:t>a major focus of its "</w:t>
      </w:r>
      <w:r w:rsidR="00123AC3">
        <w:rPr>
          <w:rFonts w:ascii="Helvetica 55 Roman" w:hAnsi="Helvetica 55 Roman"/>
          <w:sz w:val="22"/>
        </w:rPr>
        <w:t>Essentials2020</w:t>
      </w:r>
      <w:r>
        <w:rPr>
          <w:rFonts w:ascii="Helvetica 55 Roman" w:hAnsi="Helvetica 55 Roman"/>
          <w:sz w:val="22"/>
        </w:rPr>
        <w:t xml:space="preserve">" strategic plan. </w:t>
      </w:r>
      <w:r w:rsidR="004718DB">
        <w:rPr>
          <w:rFonts w:ascii="Helvetica 55 Roman" w:hAnsi="Helvetica 55 Roman"/>
          <w:sz w:val="22"/>
        </w:rPr>
        <w:t xml:space="preserve">The </w:t>
      </w:r>
      <w:r>
        <w:rPr>
          <w:rFonts w:ascii="Helvetica 55 Roman" w:hAnsi="Helvetica 55 Roman"/>
          <w:sz w:val="22"/>
        </w:rPr>
        <w:t xml:space="preserve">technologies and </w:t>
      </w:r>
      <w:r w:rsidR="004718DB">
        <w:rPr>
          <w:rFonts w:ascii="Helvetica 55 Roman" w:hAnsi="Helvetica 55 Roman"/>
          <w:sz w:val="22"/>
        </w:rPr>
        <w:t>services offered by</w:t>
      </w:r>
      <w:r>
        <w:rPr>
          <w:rFonts w:ascii="Helvetica 55 Roman" w:hAnsi="Helvetica 55 Roman"/>
          <w:sz w:val="22"/>
        </w:rPr>
        <w:t xml:space="preserve"> </w:t>
      </w:r>
      <w:proofErr w:type="spellStart"/>
      <w:r w:rsidR="004718DB">
        <w:rPr>
          <w:rFonts w:ascii="Helvetica 55 Roman" w:hAnsi="Helvetica 55 Roman"/>
          <w:sz w:val="22"/>
        </w:rPr>
        <w:t>Cloudwatt</w:t>
      </w:r>
      <w:proofErr w:type="spellEnd"/>
      <w:r w:rsidR="004718DB">
        <w:rPr>
          <w:rFonts w:ascii="Helvetica 55 Roman" w:hAnsi="Helvetica 55 Roman"/>
          <w:sz w:val="22"/>
        </w:rPr>
        <w:t xml:space="preserve"> </w:t>
      </w:r>
      <w:r w:rsidR="0036433F">
        <w:rPr>
          <w:rFonts w:ascii="Helvetica 55 Roman" w:hAnsi="Helvetica 55 Roman"/>
          <w:sz w:val="22"/>
        </w:rPr>
        <w:t>complement Orange</w:t>
      </w:r>
      <w:r w:rsidR="004718DB">
        <w:rPr>
          <w:rFonts w:ascii="Helvetica 55 Roman" w:hAnsi="Helvetica 55 Roman"/>
          <w:sz w:val="22"/>
        </w:rPr>
        <w:t>’s</w:t>
      </w:r>
      <w:r w:rsidR="0036433F">
        <w:rPr>
          <w:rFonts w:ascii="Helvetica 55 Roman" w:hAnsi="Helvetica 55 Roman"/>
          <w:sz w:val="22"/>
        </w:rPr>
        <w:t xml:space="preserve"> own portfolio</w:t>
      </w:r>
      <w:r>
        <w:rPr>
          <w:rFonts w:ascii="Helvetica 55 Roman" w:hAnsi="Helvetica 55 Roman"/>
          <w:sz w:val="22"/>
        </w:rPr>
        <w:t xml:space="preserve"> and represent an opportunity to accelerate the deployment of a sovereign public cloud </w:t>
      </w:r>
      <w:r w:rsidR="0036433F">
        <w:rPr>
          <w:rFonts w:ascii="Helvetica 55 Roman" w:hAnsi="Helvetica 55 Roman"/>
          <w:sz w:val="22"/>
        </w:rPr>
        <w:t>both in France and in Europe</w:t>
      </w:r>
      <w:r>
        <w:rPr>
          <w:rFonts w:ascii="Helvetica 55 Roman" w:hAnsi="Helvetica 55 Roman"/>
          <w:sz w:val="22"/>
        </w:rPr>
        <w:t xml:space="preserve">. </w:t>
      </w:r>
    </w:p>
    <w:p w:rsidR="0090307F" w:rsidRPr="00646BAF" w:rsidRDefault="0090307F" w:rsidP="0090307F">
      <w:pPr>
        <w:rPr>
          <w:rFonts w:ascii="Helvetica 55 Roman" w:hAnsi="Helvetica 55 Roman" w:cs="Arial"/>
          <w:sz w:val="22"/>
          <w:szCs w:val="22"/>
        </w:rPr>
      </w:pPr>
      <w:bookmarkStart w:id="0" w:name="_GoBack"/>
      <w:bookmarkEnd w:id="0"/>
    </w:p>
    <w:p w:rsidR="0090307F" w:rsidRPr="00F031AD" w:rsidRDefault="0090307F" w:rsidP="0090307F">
      <w:pPr>
        <w:jc w:val="both"/>
        <w:rPr>
          <w:rFonts w:ascii="Helvetica 55 Roman" w:hAnsi="Helvetica 55 Roman" w:cs="Arial"/>
          <w:color w:val="000000"/>
          <w:sz w:val="22"/>
          <w:szCs w:val="22"/>
        </w:rPr>
      </w:pPr>
    </w:p>
    <w:p w:rsidR="00123AC3" w:rsidRPr="002F6EF0" w:rsidRDefault="00123AC3" w:rsidP="00123AC3">
      <w:pPr>
        <w:rPr>
          <w:rFonts w:ascii="Helvetica 75" w:hAnsi="Helvetica 75" w:cs="Arial"/>
          <w:color w:val="FF6600"/>
          <w:sz w:val="16"/>
          <w:szCs w:val="16"/>
          <w:lang w:eastAsia="fr-FR"/>
        </w:rPr>
      </w:pPr>
      <w:r>
        <w:rPr>
          <w:rFonts w:ascii="Helvetica 75" w:hAnsi="Helvetica 75" w:cs="Arial"/>
          <w:color w:val="FF6600"/>
          <w:sz w:val="16"/>
          <w:szCs w:val="16"/>
          <w:lang w:eastAsia="fr-FR"/>
        </w:rPr>
        <w:t>A</w:t>
      </w:r>
      <w:r w:rsidRPr="002F6EF0">
        <w:rPr>
          <w:rFonts w:ascii="Helvetica 75" w:hAnsi="Helvetica 75" w:cs="Arial"/>
          <w:color w:val="FF6600"/>
          <w:sz w:val="16"/>
          <w:szCs w:val="16"/>
          <w:lang w:eastAsia="fr-FR"/>
        </w:rPr>
        <w:t>bout Orange</w:t>
      </w:r>
    </w:p>
    <w:p w:rsidR="00123AC3" w:rsidRPr="002F6EF0" w:rsidRDefault="00123AC3" w:rsidP="00123AC3">
      <w:pPr>
        <w:rPr>
          <w:rFonts w:ascii="Helvetica 55 Roman" w:hAnsi="Helvetica 55 Roman"/>
          <w:sz w:val="16"/>
          <w:szCs w:val="16"/>
        </w:rPr>
      </w:pPr>
      <w:r w:rsidRPr="002F6EF0">
        <w:rPr>
          <w:rFonts w:ascii="Helvetica 55 Roman" w:hAnsi="Helvetica 55 Roman"/>
          <w:sz w:val="16"/>
          <w:lang w:val="en-GB"/>
        </w:rPr>
        <w:t>Orange is one of the world’s leading telecommunications operators with sales of 39 billion euros in 2014 and has 156,000 employees worldwide at December 31, 2014, including 99,400 employees in France.</w:t>
      </w:r>
      <w:r w:rsidRPr="002F6EF0">
        <w:rPr>
          <w:rFonts w:ascii="Helvetica 55 Roman" w:hAnsi="Helvetica 55 Roman"/>
          <w:sz w:val="16"/>
        </w:rPr>
        <w:t xml:space="preserve"> </w:t>
      </w:r>
      <w:r w:rsidRPr="002F6EF0">
        <w:rPr>
          <w:rFonts w:ascii="Helvetica 55 Roman" w:hAnsi="Helvetica 55 Roman"/>
          <w:sz w:val="16"/>
          <w:lang w:val="en-GB"/>
        </w:rPr>
        <w:t>Present in 29 countries, the Group served 244 million customers worldwide as of December 31, 2014, including 185 million mobile customers and 16 million broadband internet customers.</w:t>
      </w:r>
      <w:r w:rsidRPr="002F6EF0">
        <w:rPr>
          <w:rFonts w:ascii="Helvetica 55 Roman" w:hAnsi="Helvetica 55 Roman"/>
          <w:sz w:val="16"/>
        </w:rPr>
        <w:t xml:space="preserve"> </w:t>
      </w:r>
      <w:r w:rsidRPr="002F6EF0">
        <w:rPr>
          <w:rFonts w:ascii="Helvetica 55 Roman" w:hAnsi="Helvetica 55 Roman"/>
          <w:sz w:val="16"/>
          <w:lang w:val="en-GB"/>
        </w:rPr>
        <w:t>Under the Orange Business Services brand, Orange is also one of the world leaders in providing telecommunication services to multinational companies.</w:t>
      </w:r>
    </w:p>
    <w:p w:rsidR="00123AC3" w:rsidRPr="002F6EF0" w:rsidRDefault="00123AC3" w:rsidP="00123AC3">
      <w:pPr>
        <w:rPr>
          <w:rFonts w:ascii="Helvetica 55 Roman" w:hAnsi="Helvetica 55 Roman"/>
          <w:sz w:val="16"/>
        </w:rPr>
      </w:pPr>
      <w:r w:rsidRPr="002F6EF0">
        <w:rPr>
          <w:rFonts w:ascii="Helvetica 55 Roman" w:hAnsi="Helvetica 55 Roman"/>
          <w:sz w:val="16"/>
          <w:lang w:val="en-GB"/>
        </w:rPr>
        <w:t>Orange is listed on NYSE Euronext Paris (ORA) and on the New York Stock Exchange (ORAN).</w:t>
      </w:r>
    </w:p>
    <w:p w:rsidR="00123AC3" w:rsidRPr="002F6EF0" w:rsidRDefault="00123AC3" w:rsidP="00123AC3">
      <w:pPr>
        <w:rPr>
          <w:rFonts w:ascii="Helvetica 55 Roman" w:hAnsi="Helvetica 55 Roman"/>
          <w:sz w:val="16"/>
          <w:szCs w:val="16"/>
        </w:rPr>
      </w:pPr>
      <w:r w:rsidRPr="002F6EF0">
        <w:rPr>
          <w:rFonts w:ascii="Helvetica 55 Roman" w:hAnsi="Helvetica 55 Roman"/>
          <w:sz w:val="16"/>
          <w:lang w:val="en-GB"/>
        </w:rPr>
        <w:t>For more information (on the web and on your mobile):</w:t>
      </w:r>
      <w:r w:rsidRPr="002F6EF0">
        <w:rPr>
          <w:rFonts w:ascii="Helvetica 55 Roman" w:hAnsi="Helvetica 55 Roman"/>
          <w:sz w:val="16"/>
        </w:rPr>
        <w:t xml:space="preserve"> </w:t>
      </w:r>
      <w:hyperlink r:id="rId9" w:history="1">
        <w:r w:rsidRPr="002F6EF0">
          <w:rPr>
            <w:rStyle w:val="Lienhypertexte"/>
            <w:rFonts w:ascii="Helvetica 55 Roman" w:hAnsi="Helvetica 55 Roman"/>
            <w:color w:val="FF6600"/>
            <w:sz w:val="16"/>
            <w:lang w:val="en-GB"/>
          </w:rPr>
          <w:t>www.orange.com</w:t>
        </w:r>
      </w:hyperlink>
      <w:r w:rsidRPr="002F6EF0">
        <w:rPr>
          <w:rFonts w:ascii="Helvetica 55 Roman" w:hAnsi="Helvetica 55 Roman"/>
          <w:sz w:val="16"/>
          <w:lang w:val="en-GB"/>
        </w:rPr>
        <w:t xml:space="preserve">, </w:t>
      </w:r>
      <w:hyperlink r:id="rId10" w:history="1">
        <w:r w:rsidRPr="002F6EF0">
          <w:rPr>
            <w:rStyle w:val="Lienhypertexte"/>
            <w:rFonts w:ascii="Helvetica 55 Roman" w:hAnsi="Helvetica 55 Roman"/>
            <w:color w:val="FF6600"/>
            <w:sz w:val="16"/>
            <w:lang w:val="en-GB"/>
          </w:rPr>
          <w:t>www.orange-business.com</w:t>
        </w:r>
      </w:hyperlink>
      <w:r w:rsidRPr="002F6EF0">
        <w:rPr>
          <w:rFonts w:ascii="Helvetica 55 Roman" w:hAnsi="Helvetica 55 Roman"/>
          <w:sz w:val="16"/>
          <w:lang w:val="en-GB"/>
        </w:rPr>
        <w:t xml:space="preserve">, </w:t>
      </w:r>
      <w:hyperlink r:id="rId11" w:history="1">
        <w:r w:rsidRPr="002F6EF0">
          <w:rPr>
            <w:rStyle w:val="Lienhypertexte"/>
            <w:rFonts w:ascii="Helvetica 55 Roman" w:hAnsi="Helvetica 55 Roman"/>
            <w:color w:val="FF6600"/>
            <w:sz w:val="16"/>
            <w:lang w:val="en-GB"/>
          </w:rPr>
          <w:t>www.livetv.orange.com</w:t>
        </w:r>
      </w:hyperlink>
      <w:r w:rsidRPr="002F6EF0">
        <w:rPr>
          <w:rFonts w:ascii="Helvetica 55 Roman" w:hAnsi="Helvetica 55 Roman"/>
          <w:sz w:val="16"/>
          <w:lang w:val="en-GB"/>
        </w:rPr>
        <w:t xml:space="preserve"> or to follow us on Twitter:</w:t>
      </w:r>
      <w:r w:rsidRPr="002F6EF0">
        <w:rPr>
          <w:rFonts w:ascii="Helvetica 55 Roman" w:hAnsi="Helvetica 55 Roman"/>
          <w:sz w:val="16"/>
        </w:rPr>
        <w:t xml:space="preserve"> </w:t>
      </w:r>
      <w:r w:rsidRPr="002F6EF0">
        <w:rPr>
          <w:rFonts w:ascii="Helvetica 55 Roman" w:hAnsi="Helvetica 55 Roman"/>
          <w:color w:val="FF6600"/>
          <w:sz w:val="16"/>
          <w:lang w:val="en-GB"/>
        </w:rPr>
        <w:t>@</w:t>
      </w:r>
      <w:proofErr w:type="spellStart"/>
      <w:r w:rsidRPr="002F6EF0">
        <w:rPr>
          <w:rFonts w:ascii="Helvetica 55 Roman" w:hAnsi="Helvetica 55 Roman"/>
          <w:color w:val="FF6600"/>
          <w:sz w:val="16"/>
          <w:lang w:val="en-GB"/>
        </w:rPr>
        <w:t>presseorange</w:t>
      </w:r>
      <w:proofErr w:type="spellEnd"/>
      <w:r w:rsidRPr="002F6EF0">
        <w:rPr>
          <w:rFonts w:ascii="Helvetica 55 Roman" w:hAnsi="Helvetica 55 Roman"/>
          <w:sz w:val="16"/>
          <w:lang w:val="en-GB"/>
        </w:rPr>
        <w:t>.</w:t>
      </w:r>
    </w:p>
    <w:p w:rsidR="00123AC3" w:rsidRPr="002F6EF0" w:rsidRDefault="00123AC3" w:rsidP="00123AC3">
      <w:pPr>
        <w:rPr>
          <w:rFonts w:ascii="Helvetica 55 Roman" w:hAnsi="Helvetica 55 Roman"/>
          <w:sz w:val="16"/>
        </w:rPr>
      </w:pPr>
      <w:r w:rsidRPr="002F6EF0">
        <w:rPr>
          <w:rFonts w:ascii="Helvetica 55 Roman" w:hAnsi="Helvetica 55 Roman"/>
          <w:sz w:val="16"/>
          <w:lang w:val="en-GB"/>
        </w:rPr>
        <w:t>Orange and any other Orange product or service cited in this press release are trademarks held by Orange or Orange Brand Services Limited.</w:t>
      </w:r>
    </w:p>
    <w:p w:rsidR="004718DB" w:rsidRPr="00123AC3" w:rsidRDefault="004718DB" w:rsidP="00903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75" w:hAnsi="Helvetica 75" w:cs="Arial"/>
          <w:color w:val="FF6600"/>
          <w:sz w:val="20"/>
          <w:szCs w:val="20"/>
        </w:rPr>
      </w:pPr>
    </w:p>
    <w:p w:rsidR="00123AC3" w:rsidRPr="002F6EF0" w:rsidRDefault="00123AC3" w:rsidP="00123AC3">
      <w:pPr>
        <w:autoSpaceDE w:val="0"/>
        <w:autoSpaceDN w:val="0"/>
        <w:adjustRightInd w:val="0"/>
        <w:rPr>
          <w:rFonts w:ascii="Helvetica 75" w:hAnsi="Helvetica 75" w:cs="Arial"/>
          <w:color w:val="FF6600"/>
          <w:sz w:val="20"/>
          <w:szCs w:val="20"/>
          <w:lang w:eastAsia="fr-FR"/>
        </w:rPr>
      </w:pPr>
      <w:r w:rsidRPr="002F6EF0">
        <w:rPr>
          <w:rFonts w:ascii="Helvetica 75" w:hAnsi="Helvetica 75" w:cs="Arial"/>
          <w:color w:val="FF6600"/>
          <w:sz w:val="20"/>
          <w:szCs w:val="20"/>
          <w:lang w:eastAsia="fr-FR"/>
        </w:rPr>
        <w:t>Press contacts: +33 1 44 44 93 93</w:t>
      </w:r>
    </w:p>
    <w:p w:rsidR="00123AC3" w:rsidRPr="00A119C2" w:rsidRDefault="00123AC3" w:rsidP="00123A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55 Roman" w:hAnsi="Helvetica 55 Roman" w:cs="Arial"/>
          <w:color w:val="000000"/>
          <w:sz w:val="20"/>
          <w:szCs w:val="20"/>
        </w:rPr>
      </w:pPr>
      <w:r w:rsidRPr="00A119C2">
        <w:rPr>
          <w:rFonts w:ascii="Helvetica 55 Roman" w:hAnsi="Helvetica 55 Roman" w:cs="Arial"/>
          <w:color w:val="000000"/>
          <w:sz w:val="20"/>
          <w:szCs w:val="20"/>
        </w:rPr>
        <w:t xml:space="preserve">Sylvie </w:t>
      </w:r>
      <w:proofErr w:type="spellStart"/>
      <w:r w:rsidRPr="00A119C2">
        <w:rPr>
          <w:rFonts w:ascii="Helvetica 55 Roman" w:hAnsi="Helvetica 55 Roman" w:cs="Arial"/>
          <w:color w:val="000000"/>
          <w:sz w:val="20"/>
          <w:szCs w:val="20"/>
        </w:rPr>
        <w:t>Duho</w:t>
      </w:r>
      <w:proofErr w:type="spellEnd"/>
      <w:r w:rsidR="004718DB">
        <w:rPr>
          <w:rFonts w:ascii="Helvetica 55 Roman" w:hAnsi="Helvetica 55 Roman" w:cs="Arial"/>
          <w:color w:val="000000"/>
          <w:sz w:val="20"/>
          <w:szCs w:val="20"/>
        </w:rPr>
        <w:t>,</w:t>
      </w:r>
      <w:r w:rsidRPr="00A119C2">
        <w:rPr>
          <w:rFonts w:ascii="Helvetica 55 Roman" w:hAnsi="Helvetica 55 Roman" w:cs="Arial"/>
          <w:color w:val="000000"/>
          <w:sz w:val="20"/>
          <w:szCs w:val="20"/>
        </w:rPr>
        <w:t xml:space="preserve"> </w:t>
      </w:r>
      <w:hyperlink r:id="rId12" w:history="1">
        <w:r w:rsidRPr="00A119C2">
          <w:rPr>
            <w:rStyle w:val="Lienhypertexte"/>
            <w:rFonts w:ascii="Helvetica 55 Roman" w:hAnsi="Helvetica 55 Roman" w:cs="Arial"/>
            <w:color w:val="FF6600"/>
            <w:sz w:val="20"/>
            <w:szCs w:val="20"/>
          </w:rPr>
          <w:t>sylvie.duho@orange.com</w:t>
        </w:r>
      </w:hyperlink>
      <w:r w:rsidRPr="00A119C2">
        <w:rPr>
          <w:rFonts w:ascii="Helvetica 55 Roman" w:hAnsi="Helvetica 55 Roman" w:cs="Arial"/>
          <w:color w:val="FF6600"/>
          <w:sz w:val="20"/>
          <w:szCs w:val="20"/>
        </w:rPr>
        <w:t xml:space="preserve"> </w:t>
      </w:r>
      <w:r w:rsidRPr="00A119C2">
        <w:rPr>
          <w:rFonts w:ascii="Helvetica 55 Roman" w:hAnsi="Helvetica 55 Roman" w:cs="Arial"/>
          <w:color w:val="000000"/>
          <w:sz w:val="20"/>
          <w:szCs w:val="20"/>
        </w:rPr>
        <w:t>Tom Wright</w:t>
      </w:r>
      <w:r w:rsidR="004718DB">
        <w:rPr>
          <w:rFonts w:ascii="Helvetica 55 Roman" w:hAnsi="Helvetica 55 Roman" w:cs="Arial"/>
          <w:color w:val="000000"/>
          <w:sz w:val="20"/>
          <w:szCs w:val="20"/>
        </w:rPr>
        <w:t>,</w:t>
      </w:r>
      <w:r w:rsidRPr="00A119C2">
        <w:rPr>
          <w:rFonts w:ascii="Helvetica 55 Roman" w:hAnsi="Helvetica 55 Roman" w:cs="Arial"/>
          <w:color w:val="000000"/>
          <w:sz w:val="20"/>
          <w:szCs w:val="20"/>
        </w:rPr>
        <w:t xml:space="preserve"> </w:t>
      </w:r>
      <w:hyperlink r:id="rId13" w:history="1">
        <w:r w:rsidRPr="00A119C2">
          <w:rPr>
            <w:rStyle w:val="Lienhypertexte"/>
            <w:rFonts w:ascii="Helvetica 55 Roman" w:hAnsi="Helvetica 55 Roman" w:cs="Arial"/>
            <w:color w:val="FF6600"/>
            <w:sz w:val="20"/>
            <w:szCs w:val="20"/>
          </w:rPr>
          <w:t>tom.wright@orange.com</w:t>
        </w:r>
      </w:hyperlink>
      <w:r>
        <w:rPr>
          <w:rFonts w:ascii="Helvetica 55 Roman" w:hAnsi="Helvetica 55 Roman" w:cs="Arial"/>
          <w:color w:val="FF6600"/>
          <w:sz w:val="20"/>
          <w:szCs w:val="20"/>
        </w:rPr>
        <w:t xml:space="preserve"> </w:t>
      </w:r>
    </w:p>
    <w:p w:rsidR="0090307F" w:rsidRPr="00646BAF" w:rsidRDefault="00123AC3" w:rsidP="00903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55 Roman" w:hAnsi="Helvetica 55 Roman" w:cs="Arial"/>
          <w:color w:val="000000"/>
          <w:sz w:val="20"/>
          <w:szCs w:val="20"/>
        </w:rPr>
      </w:pPr>
      <w:r w:rsidRPr="00646BAF">
        <w:rPr>
          <w:rFonts w:ascii="Helvetica 55 Roman" w:hAnsi="Helvetica 55 Roman" w:cs="Arial"/>
          <w:color w:val="000000"/>
          <w:sz w:val="20"/>
          <w:szCs w:val="20"/>
        </w:rPr>
        <w:t xml:space="preserve">Mathilde </w:t>
      </w:r>
      <w:proofErr w:type="spellStart"/>
      <w:r w:rsidRPr="00646BAF">
        <w:rPr>
          <w:rFonts w:ascii="Helvetica 55 Roman" w:hAnsi="Helvetica 55 Roman" w:cs="Arial"/>
          <w:color w:val="000000"/>
          <w:sz w:val="20"/>
          <w:szCs w:val="20"/>
        </w:rPr>
        <w:t>Kimmerlin</w:t>
      </w:r>
      <w:proofErr w:type="spellEnd"/>
      <w:r w:rsidR="004718DB">
        <w:rPr>
          <w:rFonts w:ascii="Helvetica 55 Roman" w:hAnsi="Helvetica 55 Roman" w:cs="Arial"/>
          <w:color w:val="000000"/>
          <w:sz w:val="20"/>
          <w:szCs w:val="20"/>
        </w:rPr>
        <w:t>,</w:t>
      </w:r>
      <w:r w:rsidRPr="00646BAF">
        <w:rPr>
          <w:rFonts w:ascii="Helvetica 55 Roman" w:hAnsi="Helvetica 55 Roman" w:cs="Arial"/>
          <w:color w:val="000000"/>
          <w:sz w:val="20"/>
          <w:szCs w:val="20"/>
        </w:rPr>
        <w:t xml:space="preserve"> </w:t>
      </w:r>
      <w:hyperlink r:id="rId14" w:history="1">
        <w:r w:rsidRPr="00A119C2">
          <w:rPr>
            <w:rStyle w:val="Lienhypertexte"/>
            <w:rFonts w:ascii="Helvetica 55 Roman" w:hAnsi="Helvetica 55 Roman" w:cs="Arial"/>
            <w:color w:val="FF6600"/>
            <w:sz w:val="20"/>
            <w:szCs w:val="20"/>
          </w:rPr>
          <w:t>mathilde.kimmerlin@orange.com</w:t>
        </w:r>
      </w:hyperlink>
    </w:p>
    <w:sectPr w:rsidR="0090307F" w:rsidRPr="00646BAF" w:rsidSect="0090307F">
      <w:footerReference w:type="default" r:id="rId15"/>
      <w:footerReference w:type="first" r:id="rId16"/>
      <w:pgSz w:w="11906" w:h="16838"/>
      <w:pgMar w:top="1618" w:right="1418" w:bottom="1618" w:left="1418" w:header="709" w:footer="3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4D" w:rsidRDefault="00C87A4D">
      <w:r>
        <w:separator/>
      </w:r>
    </w:p>
  </w:endnote>
  <w:endnote w:type="continuationSeparator" w:id="0">
    <w:p w:rsidR="00C87A4D" w:rsidRDefault="00C8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75">
    <w:altName w:val="Arial"/>
    <w:panose1 w:val="020B0804020202020204"/>
    <w:charset w:val="00"/>
    <w:family w:val="swiss"/>
    <w:pitch w:val="variable"/>
    <w:sig w:usb0="800002AF" w:usb1="5000204A" w:usb2="00000000" w:usb3="00000000" w:csb0="0000009F" w:csb1="00000000"/>
  </w:font>
  <w:font w:name="Helvetica 55 Roman">
    <w:panose1 w:val="020B0604020202020204"/>
    <w:charset w:val="00"/>
    <w:family w:val="swiss"/>
    <w:pitch w:val="variable"/>
    <w:sig w:usb0="800002A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7F" w:rsidRPr="00264287" w:rsidRDefault="0090307F" w:rsidP="0090307F">
    <w:pPr>
      <w:pStyle w:val="Pieddepage"/>
      <w:tabs>
        <w:tab w:val="clear" w:pos="9072"/>
        <w:tab w:val="right" w:pos="9900"/>
      </w:tabs>
      <w:ind w:right="-1010" w:firstLine="708"/>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7F" w:rsidRPr="00784EE0" w:rsidRDefault="0090307F" w:rsidP="0090307F">
    <w:pPr>
      <w:pStyle w:val="Pieddepage"/>
      <w:tabs>
        <w:tab w:val="clear" w:pos="9072"/>
        <w:tab w:val="right" w:pos="10080"/>
      </w:tabs>
      <w:ind w:right="-1010" w:firstLine="708"/>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4D" w:rsidRDefault="00C87A4D">
      <w:r>
        <w:separator/>
      </w:r>
    </w:p>
  </w:footnote>
  <w:footnote w:type="continuationSeparator" w:id="0">
    <w:p w:rsidR="00C87A4D" w:rsidRDefault="00C87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0ECB"/>
    <w:multiLevelType w:val="hybridMultilevel"/>
    <w:tmpl w:val="53844D6C"/>
    <w:lvl w:ilvl="0" w:tplc="8620E3BC">
      <w:start w:val="1"/>
      <w:numFmt w:val="bullet"/>
      <w:lvlText w:val=""/>
      <w:lvlJc w:val="left"/>
      <w:pPr>
        <w:tabs>
          <w:tab w:val="num" w:pos="360"/>
        </w:tabs>
        <w:ind w:left="360" w:hanging="360"/>
      </w:pPr>
      <w:rPr>
        <w:rFonts w:ascii="Wingdings" w:hAnsi="Wingdings" w:hint="default"/>
        <w:color w:val="FF6600"/>
        <w:sz w:val="16"/>
        <w:szCs w:val="16"/>
      </w:rPr>
    </w:lvl>
    <w:lvl w:ilvl="1" w:tplc="49A835BE" w:tentative="1">
      <w:start w:val="1"/>
      <w:numFmt w:val="bullet"/>
      <w:lvlText w:val="o"/>
      <w:lvlJc w:val="left"/>
      <w:pPr>
        <w:tabs>
          <w:tab w:val="num" w:pos="1440"/>
        </w:tabs>
        <w:ind w:left="1440" w:hanging="360"/>
      </w:pPr>
      <w:rPr>
        <w:rFonts w:ascii="Courier New" w:hAnsi="Courier New" w:cs="Courier New" w:hint="default"/>
      </w:rPr>
    </w:lvl>
    <w:lvl w:ilvl="2" w:tplc="3FF4BF30" w:tentative="1">
      <w:start w:val="1"/>
      <w:numFmt w:val="bullet"/>
      <w:lvlText w:val=""/>
      <w:lvlJc w:val="left"/>
      <w:pPr>
        <w:tabs>
          <w:tab w:val="num" w:pos="2160"/>
        </w:tabs>
        <w:ind w:left="2160" w:hanging="360"/>
      </w:pPr>
      <w:rPr>
        <w:rFonts w:ascii="Wingdings" w:hAnsi="Wingdings" w:hint="default"/>
      </w:rPr>
    </w:lvl>
    <w:lvl w:ilvl="3" w:tplc="19F63946" w:tentative="1">
      <w:start w:val="1"/>
      <w:numFmt w:val="bullet"/>
      <w:lvlText w:val=""/>
      <w:lvlJc w:val="left"/>
      <w:pPr>
        <w:tabs>
          <w:tab w:val="num" w:pos="2880"/>
        </w:tabs>
        <w:ind w:left="2880" w:hanging="360"/>
      </w:pPr>
      <w:rPr>
        <w:rFonts w:ascii="Symbol" w:hAnsi="Symbol" w:hint="default"/>
      </w:rPr>
    </w:lvl>
    <w:lvl w:ilvl="4" w:tplc="99BC3BAE" w:tentative="1">
      <w:start w:val="1"/>
      <w:numFmt w:val="bullet"/>
      <w:lvlText w:val="o"/>
      <w:lvlJc w:val="left"/>
      <w:pPr>
        <w:tabs>
          <w:tab w:val="num" w:pos="3600"/>
        </w:tabs>
        <w:ind w:left="3600" w:hanging="360"/>
      </w:pPr>
      <w:rPr>
        <w:rFonts w:ascii="Courier New" w:hAnsi="Courier New" w:cs="Courier New" w:hint="default"/>
      </w:rPr>
    </w:lvl>
    <w:lvl w:ilvl="5" w:tplc="D5B6507A" w:tentative="1">
      <w:start w:val="1"/>
      <w:numFmt w:val="bullet"/>
      <w:lvlText w:val=""/>
      <w:lvlJc w:val="left"/>
      <w:pPr>
        <w:tabs>
          <w:tab w:val="num" w:pos="4320"/>
        </w:tabs>
        <w:ind w:left="4320" w:hanging="360"/>
      </w:pPr>
      <w:rPr>
        <w:rFonts w:ascii="Wingdings" w:hAnsi="Wingdings" w:hint="default"/>
      </w:rPr>
    </w:lvl>
    <w:lvl w:ilvl="6" w:tplc="B2D42666" w:tentative="1">
      <w:start w:val="1"/>
      <w:numFmt w:val="bullet"/>
      <w:lvlText w:val=""/>
      <w:lvlJc w:val="left"/>
      <w:pPr>
        <w:tabs>
          <w:tab w:val="num" w:pos="5040"/>
        </w:tabs>
        <w:ind w:left="5040" w:hanging="360"/>
      </w:pPr>
      <w:rPr>
        <w:rFonts w:ascii="Symbol" w:hAnsi="Symbol" w:hint="default"/>
      </w:rPr>
    </w:lvl>
    <w:lvl w:ilvl="7" w:tplc="789C545A" w:tentative="1">
      <w:start w:val="1"/>
      <w:numFmt w:val="bullet"/>
      <w:lvlText w:val="o"/>
      <w:lvlJc w:val="left"/>
      <w:pPr>
        <w:tabs>
          <w:tab w:val="num" w:pos="5760"/>
        </w:tabs>
        <w:ind w:left="5760" w:hanging="360"/>
      </w:pPr>
      <w:rPr>
        <w:rFonts w:ascii="Courier New" w:hAnsi="Courier New" w:cs="Courier New" w:hint="default"/>
      </w:rPr>
    </w:lvl>
    <w:lvl w:ilvl="8" w:tplc="5F92E964" w:tentative="1">
      <w:start w:val="1"/>
      <w:numFmt w:val="bullet"/>
      <w:lvlText w:val=""/>
      <w:lvlJc w:val="left"/>
      <w:pPr>
        <w:tabs>
          <w:tab w:val="num" w:pos="6480"/>
        </w:tabs>
        <w:ind w:left="6480" w:hanging="360"/>
      </w:pPr>
      <w:rPr>
        <w:rFonts w:ascii="Wingdings" w:hAnsi="Wingdings" w:hint="default"/>
      </w:rPr>
    </w:lvl>
  </w:abstractNum>
  <w:abstractNum w:abstractNumId="1">
    <w:nsid w:val="34AA2120"/>
    <w:multiLevelType w:val="hybridMultilevel"/>
    <w:tmpl w:val="0324C6E6"/>
    <w:lvl w:ilvl="0" w:tplc="5516BE18">
      <w:start w:val="1"/>
      <w:numFmt w:val="bullet"/>
      <w:lvlText w:val=""/>
      <w:lvlJc w:val="left"/>
      <w:pPr>
        <w:tabs>
          <w:tab w:val="num" w:pos="360"/>
        </w:tabs>
        <w:ind w:left="360" w:hanging="360"/>
      </w:pPr>
      <w:rPr>
        <w:rFonts w:ascii="Wingdings" w:hAnsi="Wingdings" w:hint="default"/>
        <w:color w:val="FF6600"/>
        <w:sz w:val="16"/>
        <w:szCs w:val="16"/>
      </w:rPr>
    </w:lvl>
    <w:lvl w:ilvl="1" w:tplc="190AD8E8" w:tentative="1">
      <w:start w:val="1"/>
      <w:numFmt w:val="bullet"/>
      <w:lvlText w:val="o"/>
      <w:lvlJc w:val="left"/>
      <w:pPr>
        <w:tabs>
          <w:tab w:val="num" w:pos="1440"/>
        </w:tabs>
        <w:ind w:left="1440" w:hanging="360"/>
      </w:pPr>
      <w:rPr>
        <w:rFonts w:ascii="Courier New" w:hAnsi="Courier New" w:cs="Courier New" w:hint="default"/>
      </w:rPr>
    </w:lvl>
    <w:lvl w:ilvl="2" w:tplc="C13CA7DA" w:tentative="1">
      <w:start w:val="1"/>
      <w:numFmt w:val="bullet"/>
      <w:lvlText w:val=""/>
      <w:lvlJc w:val="left"/>
      <w:pPr>
        <w:tabs>
          <w:tab w:val="num" w:pos="2160"/>
        </w:tabs>
        <w:ind w:left="2160" w:hanging="360"/>
      </w:pPr>
      <w:rPr>
        <w:rFonts w:ascii="Wingdings" w:hAnsi="Wingdings" w:hint="default"/>
      </w:rPr>
    </w:lvl>
    <w:lvl w:ilvl="3" w:tplc="DDB04E96" w:tentative="1">
      <w:start w:val="1"/>
      <w:numFmt w:val="bullet"/>
      <w:lvlText w:val=""/>
      <w:lvlJc w:val="left"/>
      <w:pPr>
        <w:tabs>
          <w:tab w:val="num" w:pos="2880"/>
        </w:tabs>
        <w:ind w:left="2880" w:hanging="360"/>
      </w:pPr>
      <w:rPr>
        <w:rFonts w:ascii="Symbol" w:hAnsi="Symbol" w:hint="default"/>
      </w:rPr>
    </w:lvl>
    <w:lvl w:ilvl="4" w:tplc="1E52B7D6" w:tentative="1">
      <w:start w:val="1"/>
      <w:numFmt w:val="bullet"/>
      <w:lvlText w:val="o"/>
      <w:lvlJc w:val="left"/>
      <w:pPr>
        <w:tabs>
          <w:tab w:val="num" w:pos="3600"/>
        </w:tabs>
        <w:ind w:left="3600" w:hanging="360"/>
      </w:pPr>
      <w:rPr>
        <w:rFonts w:ascii="Courier New" w:hAnsi="Courier New" w:cs="Courier New" w:hint="default"/>
      </w:rPr>
    </w:lvl>
    <w:lvl w:ilvl="5" w:tplc="1CBA681A" w:tentative="1">
      <w:start w:val="1"/>
      <w:numFmt w:val="bullet"/>
      <w:lvlText w:val=""/>
      <w:lvlJc w:val="left"/>
      <w:pPr>
        <w:tabs>
          <w:tab w:val="num" w:pos="4320"/>
        </w:tabs>
        <w:ind w:left="4320" w:hanging="360"/>
      </w:pPr>
      <w:rPr>
        <w:rFonts w:ascii="Wingdings" w:hAnsi="Wingdings" w:hint="default"/>
      </w:rPr>
    </w:lvl>
    <w:lvl w:ilvl="6" w:tplc="3D78AAC8" w:tentative="1">
      <w:start w:val="1"/>
      <w:numFmt w:val="bullet"/>
      <w:lvlText w:val=""/>
      <w:lvlJc w:val="left"/>
      <w:pPr>
        <w:tabs>
          <w:tab w:val="num" w:pos="5040"/>
        </w:tabs>
        <w:ind w:left="5040" w:hanging="360"/>
      </w:pPr>
      <w:rPr>
        <w:rFonts w:ascii="Symbol" w:hAnsi="Symbol" w:hint="default"/>
      </w:rPr>
    </w:lvl>
    <w:lvl w:ilvl="7" w:tplc="58B8E516" w:tentative="1">
      <w:start w:val="1"/>
      <w:numFmt w:val="bullet"/>
      <w:lvlText w:val="o"/>
      <w:lvlJc w:val="left"/>
      <w:pPr>
        <w:tabs>
          <w:tab w:val="num" w:pos="5760"/>
        </w:tabs>
        <w:ind w:left="5760" w:hanging="360"/>
      </w:pPr>
      <w:rPr>
        <w:rFonts w:ascii="Courier New" w:hAnsi="Courier New" w:cs="Courier New" w:hint="default"/>
      </w:rPr>
    </w:lvl>
    <w:lvl w:ilvl="8" w:tplc="24A4159E" w:tentative="1">
      <w:start w:val="1"/>
      <w:numFmt w:val="bullet"/>
      <w:lvlText w:val=""/>
      <w:lvlJc w:val="left"/>
      <w:pPr>
        <w:tabs>
          <w:tab w:val="num" w:pos="6480"/>
        </w:tabs>
        <w:ind w:left="6480" w:hanging="360"/>
      </w:pPr>
      <w:rPr>
        <w:rFonts w:ascii="Wingdings" w:hAnsi="Wingdings" w:hint="default"/>
      </w:rPr>
    </w:lvl>
  </w:abstractNum>
  <w:abstractNum w:abstractNumId="2">
    <w:nsid w:val="3E267E1C"/>
    <w:multiLevelType w:val="hybridMultilevel"/>
    <w:tmpl w:val="9A2E67F6"/>
    <w:lvl w:ilvl="0" w:tplc="D8A024AE">
      <w:start w:val="1"/>
      <w:numFmt w:val="bullet"/>
      <w:lvlText w:val=""/>
      <w:lvlJc w:val="left"/>
      <w:pPr>
        <w:tabs>
          <w:tab w:val="num" w:pos="720"/>
        </w:tabs>
        <w:ind w:left="720" w:hanging="360"/>
      </w:pPr>
      <w:rPr>
        <w:rFonts w:ascii="Symbol" w:hAnsi="Symbol" w:hint="default"/>
        <w:color w:val="000000"/>
      </w:rPr>
    </w:lvl>
    <w:lvl w:ilvl="1" w:tplc="81B6A13E" w:tentative="1">
      <w:start w:val="1"/>
      <w:numFmt w:val="bullet"/>
      <w:lvlText w:val="o"/>
      <w:lvlJc w:val="left"/>
      <w:pPr>
        <w:tabs>
          <w:tab w:val="num" w:pos="1440"/>
        </w:tabs>
        <w:ind w:left="1440" w:hanging="360"/>
      </w:pPr>
      <w:rPr>
        <w:rFonts w:ascii="Courier New" w:hAnsi="Courier New" w:cs="Courier New" w:hint="default"/>
      </w:rPr>
    </w:lvl>
    <w:lvl w:ilvl="2" w:tplc="63B0C5E2" w:tentative="1">
      <w:start w:val="1"/>
      <w:numFmt w:val="bullet"/>
      <w:lvlText w:val=""/>
      <w:lvlJc w:val="left"/>
      <w:pPr>
        <w:tabs>
          <w:tab w:val="num" w:pos="2160"/>
        </w:tabs>
        <w:ind w:left="2160" w:hanging="360"/>
      </w:pPr>
      <w:rPr>
        <w:rFonts w:ascii="Wingdings" w:hAnsi="Wingdings" w:hint="default"/>
      </w:rPr>
    </w:lvl>
    <w:lvl w:ilvl="3" w:tplc="13006422" w:tentative="1">
      <w:start w:val="1"/>
      <w:numFmt w:val="bullet"/>
      <w:lvlText w:val=""/>
      <w:lvlJc w:val="left"/>
      <w:pPr>
        <w:tabs>
          <w:tab w:val="num" w:pos="2880"/>
        </w:tabs>
        <w:ind w:left="2880" w:hanging="360"/>
      </w:pPr>
      <w:rPr>
        <w:rFonts w:ascii="Symbol" w:hAnsi="Symbol" w:hint="default"/>
      </w:rPr>
    </w:lvl>
    <w:lvl w:ilvl="4" w:tplc="F8E2B5D6" w:tentative="1">
      <w:start w:val="1"/>
      <w:numFmt w:val="bullet"/>
      <w:lvlText w:val="o"/>
      <w:lvlJc w:val="left"/>
      <w:pPr>
        <w:tabs>
          <w:tab w:val="num" w:pos="3600"/>
        </w:tabs>
        <w:ind w:left="3600" w:hanging="360"/>
      </w:pPr>
      <w:rPr>
        <w:rFonts w:ascii="Courier New" w:hAnsi="Courier New" w:cs="Courier New" w:hint="default"/>
      </w:rPr>
    </w:lvl>
    <w:lvl w:ilvl="5" w:tplc="488EEE3C" w:tentative="1">
      <w:start w:val="1"/>
      <w:numFmt w:val="bullet"/>
      <w:lvlText w:val=""/>
      <w:lvlJc w:val="left"/>
      <w:pPr>
        <w:tabs>
          <w:tab w:val="num" w:pos="4320"/>
        </w:tabs>
        <w:ind w:left="4320" w:hanging="360"/>
      </w:pPr>
      <w:rPr>
        <w:rFonts w:ascii="Wingdings" w:hAnsi="Wingdings" w:hint="default"/>
      </w:rPr>
    </w:lvl>
    <w:lvl w:ilvl="6" w:tplc="F5C404AC" w:tentative="1">
      <w:start w:val="1"/>
      <w:numFmt w:val="bullet"/>
      <w:lvlText w:val=""/>
      <w:lvlJc w:val="left"/>
      <w:pPr>
        <w:tabs>
          <w:tab w:val="num" w:pos="5040"/>
        </w:tabs>
        <w:ind w:left="5040" w:hanging="360"/>
      </w:pPr>
      <w:rPr>
        <w:rFonts w:ascii="Symbol" w:hAnsi="Symbol" w:hint="default"/>
      </w:rPr>
    </w:lvl>
    <w:lvl w:ilvl="7" w:tplc="82FC720C" w:tentative="1">
      <w:start w:val="1"/>
      <w:numFmt w:val="bullet"/>
      <w:lvlText w:val="o"/>
      <w:lvlJc w:val="left"/>
      <w:pPr>
        <w:tabs>
          <w:tab w:val="num" w:pos="5760"/>
        </w:tabs>
        <w:ind w:left="5760" w:hanging="360"/>
      </w:pPr>
      <w:rPr>
        <w:rFonts w:ascii="Courier New" w:hAnsi="Courier New" w:cs="Courier New" w:hint="default"/>
      </w:rPr>
    </w:lvl>
    <w:lvl w:ilvl="8" w:tplc="A53EAD22" w:tentative="1">
      <w:start w:val="1"/>
      <w:numFmt w:val="bullet"/>
      <w:lvlText w:val=""/>
      <w:lvlJc w:val="left"/>
      <w:pPr>
        <w:tabs>
          <w:tab w:val="num" w:pos="6480"/>
        </w:tabs>
        <w:ind w:left="6480" w:hanging="360"/>
      </w:pPr>
      <w:rPr>
        <w:rFonts w:ascii="Wingdings" w:hAnsi="Wingdings" w:hint="default"/>
      </w:rPr>
    </w:lvl>
  </w:abstractNum>
  <w:abstractNum w:abstractNumId="3">
    <w:nsid w:val="59BD6257"/>
    <w:multiLevelType w:val="hybridMultilevel"/>
    <w:tmpl w:val="F2E61ABA"/>
    <w:lvl w:ilvl="0" w:tplc="39A6E5F8">
      <w:start w:val="1"/>
      <w:numFmt w:val="bullet"/>
      <w:lvlText w:val=""/>
      <w:lvlJc w:val="left"/>
      <w:pPr>
        <w:tabs>
          <w:tab w:val="num" w:pos="284"/>
        </w:tabs>
        <w:ind w:left="284" w:hanging="284"/>
      </w:pPr>
      <w:rPr>
        <w:rFonts w:ascii="Symbol" w:hAnsi="Symbol" w:hint="default"/>
        <w:color w:val="FF6600"/>
      </w:rPr>
    </w:lvl>
    <w:lvl w:ilvl="1" w:tplc="EDB26700" w:tentative="1">
      <w:start w:val="1"/>
      <w:numFmt w:val="bullet"/>
      <w:lvlText w:val="o"/>
      <w:lvlJc w:val="left"/>
      <w:pPr>
        <w:tabs>
          <w:tab w:val="num" w:pos="1440"/>
        </w:tabs>
        <w:ind w:left="1440" w:hanging="360"/>
      </w:pPr>
      <w:rPr>
        <w:rFonts w:ascii="Courier New" w:hAnsi="Courier New" w:cs="Courier New" w:hint="default"/>
      </w:rPr>
    </w:lvl>
    <w:lvl w:ilvl="2" w:tplc="04242BD4" w:tentative="1">
      <w:start w:val="1"/>
      <w:numFmt w:val="bullet"/>
      <w:lvlText w:val=""/>
      <w:lvlJc w:val="left"/>
      <w:pPr>
        <w:tabs>
          <w:tab w:val="num" w:pos="2160"/>
        </w:tabs>
        <w:ind w:left="2160" w:hanging="360"/>
      </w:pPr>
      <w:rPr>
        <w:rFonts w:ascii="Wingdings" w:hAnsi="Wingdings" w:hint="default"/>
      </w:rPr>
    </w:lvl>
    <w:lvl w:ilvl="3" w:tplc="E8CC95EC" w:tentative="1">
      <w:start w:val="1"/>
      <w:numFmt w:val="bullet"/>
      <w:lvlText w:val=""/>
      <w:lvlJc w:val="left"/>
      <w:pPr>
        <w:tabs>
          <w:tab w:val="num" w:pos="2880"/>
        </w:tabs>
        <w:ind w:left="2880" w:hanging="360"/>
      </w:pPr>
      <w:rPr>
        <w:rFonts w:ascii="Symbol" w:hAnsi="Symbol" w:hint="default"/>
      </w:rPr>
    </w:lvl>
    <w:lvl w:ilvl="4" w:tplc="23C45C40" w:tentative="1">
      <w:start w:val="1"/>
      <w:numFmt w:val="bullet"/>
      <w:lvlText w:val="o"/>
      <w:lvlJc w:val="left"/>
      <w:pPr>
        <w:tabs>
          <w:tab w:val="num" w:pos="3600"/>
        </w:tabs>
        <w:ind w:left="3600" w:hanging="360"/>
      </w:pPr>
      <w:rPr>
        <w:rFonts w:ascii="Courier New" w:hAnsi="Courier New" w:cs="Courier New" w:hint="default"/>
      </w:rPr>
    </w:lvl>
    <w:lvl w:ilvl="5" w:tplc="7A4C39FE" w:tentative="1">
      <w:start w:val="1"/>
      <w:numFmt w:val="bullet"/>
      <w:lvlText w:val=""/>
      <w:lvlJc w:val="left"/>
      <w:pPr>
        <w:tabs>
          <w:tab w:val="num" w:pos="4320"/>
        </w:tabs>
        <w:ind w:left="4320" w:hanging="360"/>
      </w:pPr>
      <w:rPr>
        <w:rFonts w:ascii="Wingdings" w:hAnsi="Wingdings" w:hint="default"/>
      </w:rPr>
    </w:lvl>
    <w:lvl w:ilvl="6" w:tplc="1A466468" w:tentative="1">
      <w:start w:val="1"/>
      <w:numFmt w:val="bullet"/>
      <w:lvlText w:val=""/>
      <w:lvlJc w:val="left"/>
      <w:pPr>
        <w:tabs>
          <w:tab w:val="num" w:pos="5040"/>
        </w:tabs>
        <w:ind w:left="5040" w:hanging="360"/>
      </w:pPr>
      <w:rPr>
        <w:rFonts w:ascii="Symbol" w:hAnsi="Symbol" w:hint="default"/>
      </w:rPr>
    </w:lvl>
    <w:lvl w:ilvl="7" w:tplc="8A464B3A" w:tentative="1">
      <w:start w:val="1"/>
      <w:numFmt w:val="bullet"/>
      <w:lvlText w:val="o"/>
      <w:lvlJc w:val="left"/>
      <w:pPr>
        <w:tabs>
          <w:tab w:val="num" w:pos="5760"/>
        </w:tabs>
        <w:ind w:left="5760" w:hanging="360"/>
      </w:pPr>
      <w:rPr>
        <w:rFonts w:ascii="Courier New" w:hAnsi="Courier New" w:cs="Courier New" w:hint="default"/>
      </w:rPr>
    </w:lvl>
    <w:lvl w:ilvl="8" w:tplc="550AFB8A" w:tentative="1">
      <w:start w:val="1"/>
      <w:numFmt w:val="bullet"/>
      <w:lvlText w:val=""/>
      <w:lvlJc w:val="left"/>
      <w:pPr>
        <w:tabs>
          <w:tab w:val="num" w:pos="6480"/>
        </w:tabs>
        <w:ind w:left="6480" w:hanging="360"/>
      </w:pPr>
      <w:rPr>
        <w:rFonts w:ascii="Wingdings" w:hAnsi="Wingdings" w:hint="default"/>
      </w:rPr>
    </w:lvl>
  </w:abstractNum>
  <w:abstractNum w:abstractNumId="4">
    <w:nsid w:val="5B3425D3"/>
    <w:multiLevelType w:val="hybridMultilevel"/>
    <w:tmpl w:val="A8487CB8"/>
    <w:lvl w:ilvl="0" w:tplc="6540C8B6">
      <w:start w:val="1"/>
      <w:numFmt w:val="bullet"/>
      <w:lvlText w:val=""/>
      <w:lvlJc w:val="left"/>
      <w:pPr>
        <w:tabs>
          <w:tab w:val="num" w:pos="360"/>
        </w:tabs>
        <w:ind w:left="360" w:hanging="360"/>
      </w:pPr>
      <w:rPr>
        <w:rFonts w:ascii="Wingdings" w:hAnsi="Wingdings" w:hint="default"/>
        <w:color w:val="FF6600"/>
        <w:sz w:val="16"/>
        <w:szCs w:val="16"/>
      </w:rPr>
    </w:lvl>
    <w:lvl w:ilvl="1" w:tplc="A6A8E364" w:tentative="1">
      <w:start w:val="1"/>
      <w:numFmt w:val="bullet"/>
      <w:lvlText w:val="o"/>
      <w:lvlJc w:val="left"/>
      <w:pPr>
        <w:tabs>
          <w:tab w:val="num" w:pos="1440"/>
        </w:tabs>
        <w:ind w:left="1440" w:hanging="360"/>
      </w:pPr>
      <w:rPr>
        <w:rFonts w:ascii="Courier New" w:hAnsi="Courier New" w:cs="Courier New" w:hint="default"/>
      </w:rPr>
    </w:lvl>
    <w:lvl w:ilvl="2" w:tplc="EDA8EF36" w:tentative="1">
      <w:start w:val="1"/>
      <w:numFmt w:val="bullet"/>
      <w:lvlText w:val=""/>
      <w:lvlJc w:val="left"/>
      <w:pPr>
        <w:tabs>
          <w:tab w:val="num" w:pos="2160"/>
        </w:tabs>
        <w:ind w:left="2160" w:hanging="360"/>
      </w:pPr>
      <w:rPr>
        <w:rFonts w:ascii="Wingdings" w:hAnsi="Wingdings" w:hint="default"/>
      </w:rPr>
    </w:lvl>
    <w:lvl w:ilvl="3" w:tplc="83107ED8" w:tentative="1">
      <w:start w:val="1"/>
      <w:numFmt w:val="bullet"/>
      <w:lvlText w:val=""/>
      <w:lvlJc w:val="left"/>
      <w:pPr>
        <w:tabs>
          <w:tab w:val="num" w:pos="2880"/>
        </w:tabs>
        <w:ind w:left="2880" w:hanging="360"/>
      </w:pPr>
      <w:rPr>
        <w:rFonts w:ascii="Symbol" w:hAnsi="Symbol" w:hint="default"/>
      </w:rPr>
    </w:lvl>
    <w:lvl w:ilvl="4" w:tplc="AD1CA594" w:tentative="1">
      <w:start w:val="1"/>
      <w:numFmt w:val="bullet"/>
      <w:lvlText w:val="o"/>
      <w:lvlJc w:val="left"/>
      <w:pPr>
        <w:tabs>
          <w:tab w:val="num" w:pos="3600"/>
        </w:tabs>
        <w:ind w:left="3600" w:hanging="360"/>
      </w:pPr>
      <w:rPr>
        <w:rFonts w:ascii="Courier New" w:hAnsi="Courier New" w:cs="Courier New" w:hint="default"/>
      </w:rPr>
    </w:lvl>
    <w:lvl w:ilvl="5" w:tplc="BBBA775C" w:tentative="1">
      <w:start w:val="1"/>
      <w:numFmt w:val="bullet"/>
      <w:lvlText w:val=""/>
      <w:lvlJc w:val="left"/>
      <w:pPr>
        <w:tabs>
          <w:tab w:val="num" w:pos="4320"/>
        </w:tabs>
        <w:ind w:left="4320" w:hanging="360"/>
      </w:pPr>
      <w:rPr>
        <w:rFonts w:ascii="Wingdings" w:hAnsi="Wingdings" w:hint="default"/>
      </w:rPr>
    </w:lvl>
    <w:lvl w:ilvl="6" w:tplc="AA0650D6" w:tentative="1">
      <w:start w:val="1"/>
      <w:numFmt w:val="bullet"/>
      <w:lvlText w:val=""/>
      <w:lvlJc w:val="left"/>
      <w:pPr>
        <w:tabs>
          <w:tab w:val="num" w:pos="5040"/>
        </w:tabs>
        <w:ind w:left="5040" w:hanging="360"/>
      </w:pPr>
      <w:rPr>
        <w:rFonts w:ascii="Symbol" w:hAnsi="Symbol" w:hint="default"/>
      </w:rPr>
    </w:lvl>
    <w:lvl w:ilvl="7" w:tplc="B82CED28" w:tentative="1">
      <w:start w:val="1"/>
      <w:numFmt w:val="bullet"/>
      <w:lvlText w:val="o"/>
      <w:lvlJc w:val="left"/>
      <w:pPr>
        <w:tabs>
          <w:tab w:val="num" w:pos="5760"/>
        </w:tabs>
        <w:ind w:left="5760" w:hanging="360"/>
      </w:pPr>
      <w:rPr>
        <w:rFonts w:ascii="Courier New" w:hAnsi="Courier New" w:cs="Courier New" w:hint="default"/>
      </w:rPr>
    </w:lvl>
    <w:lvl w:ilvl="8" w:tplc="DCD6A7D4" w:tentative="1">
      <w:start w:val="1"/>
      <w:numFmt w:val="bullet"/>
      <w:lvlText w:val=""/>
      <w:lvlJc w:val="left"/>
      <w:pPr>
        <w:tabs>
          <w:tab w:val="num" w:pos="6480"/>
        </w:tabs>
        <w:ind w:left="6480" w:hanging="360"/>
      </w:pPr>
      <w:rPr>
        <w:rFonts w:ascii="Wingdings" w:hAnsi="Wingdings" w:hint="default"/>
      </w:rPr>
    </w:lvl>
  </w:abstractNum>
  <w:abstractNum w:abstractNumId="5">
    <w:nsid w:val="74C50BD7"/>
    <w:multiLevelType w:val="multilevel"/>
    <w:tmpl w:val="9A2E67F6"/>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4287"/>
    <w:rsid w:val="00123AC3"/>
    <w:rsid w:val="00264287"/>
    <w:rsid w:val="0036433F"/>
    <w:rsid w:val="004718DB"/>
    <w:rsid w:val="00520109"/>
    <w:rsid w:val="008C0017"/>
    <w:rsid w:val="0090307F"/>
    <w:rsid w:val="009631D2"/>
    <w:rsid w:val="00C87A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Titre2">
    <w:name w:val="heading 2"/>
    <w:basedOn w:val="Normal"/>
    <w:next w:val="Normal"/>
    <w:qFormat/>
    <w:rsid w:val="00264287"/>
    <w:pPr>
      <w:keepNext/>
      <w:jc w:val="right"/>
      <w:outlineLvl w:val="1"/>
    </w:pPr>
    <w:rPr>
      <w:rFonts w:ascii="Arial" w:hAnsi="Arial"/>
      <w:b/>
      <w:color w:val="00000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64287"/>
    <w:pPr>
      <w:tabs>
        <w:tab w:val="center" w:pos="4536"/>
        <w:tab w:val="right" w:pos="9072"/>
      </w:tabs>
    </w:pPr>
  </w:style>
  <w:style w:type="paragraph" w:styleId="Pieddepage">
    <w:name w:val="footer"/>
    <w:basedOn w:val="Normal"/>
    <w:rsid w:val="00264287"/>
    <w:pPr>
      <w:tabs>
        <w:tab w:val="center" w:pos="4536"/>
        <w:tab w:val="right" w:pos="9072"/>
      </w:tabs>
    </w:pPr>
  </w:style>
  <w:style w:type="paragraph" w:customStyle="1" w:styleId="rtetext-column">
    <w:name w:val="rtetext-column"/>
    <w:basedOn w:val="Normal"/>
    <w:rsid w:val="009E5422"/>
    <w:pPr>
      <w:spacing w:before="100" w:beforeAutospacing="1" w:after="100" w:afterAutospacing="1"/>
    </w:pPr>
  </w:style>
  <w:style w:type="character" w:styleId="Lienhypertexte">
    <w:name w:val="Hyperlink"/>
    <w:uiPriority w:val="99"/>
    <w:unhideWhenUsed/>
    <w:rsid w:val="009E5422"/>
    <w:rPr>
      <w:color w:val="0000FF"/>
      <w:u w:val="single"/>
      <w:lang w:val="en-US" w:eastAsia="en-US"/>
    </w:rPr>
  </w:style>
  <w:style w:type="character" w:styleId="Accentuation">
    <w:name w:val="Emphasis"/>
    <w:uiPriority w:val="20"/>
    <w:qFormat/>
    <w:rsid w:val="009E5422"/>
    <w:rPr>
      <w:i/>
      <w:iCs/>
      <w:lang w:val="en-US" w:eastAsia="en-US"/>
    </w:rPr>
  </w:style>
  <w:style w:type="table" w:styleId="Grilledutableau">
    <w:name w:val="Table Grid"/>
    <w:basedOn w:val="TableauNormal"/>
    <w:rsid w:val="00DA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35B99"/>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link w:val="TextedebullesCar"/>
    <w:rsid w:val="00123AC3"/>
    <w:rPr>
      <w:rFonts w:ascii="Tahoma" w:hAnsi="Tahoma" w:cs="Tahoma"/>
      <w:sz w:val="16"/>
      <w:szCs w:val="16"/>
    </w:rPr>
  </w:style>
  <w:style w:type="character" w:customStyle="1" w:styleId="TextedebullesCar">
    <w:name w:val="Texte de bulles Car"/>
    <w:basedOn w:val="Policepardfaut"/>
    <w:link w:val="Textedebulles"/>
    <w:rsid w:val="00123AC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tom.wright@orange.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ylvie.duho@orang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vetv.orang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range-business.com" TargetMode="External"/><Relationship Id="rId4" Type="http://schemas.openxmlformats.org/officeDocument/2006/relationships/settings" Target="settings.xml"/><Relationship Id="rId9" Type="http://schemas.openxmlformats.org/officeDocument/2006/relationships/hyperlink" Target="http://www.orange.com" TargetMode="External"/><Relationship Id="rId14" Type="http://schemas.openxmlformats.org/officeDocument/2006/relationships/hyperlink" Target="mailto:mathilde.kimmerlin@orang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334</Words>
  <Characters>1842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FT</Company>
  <LinksUpToDate>false</LinksUpToDate>
  <CharactersWithSpaces>2172</CharactersWithSpaces>
  <SharedDoc>false</SharedDoc>
  <HLinks>
    <vt:vector size="48" baseType="variant">
      <vt:variant>
        <vt:i4>7340035</vt:i4>
      </vt:variant>
      <vt:variant>
        <vt:i4>21</vt:i4>
      </vt:variant>
      <vt:variant>
        <vt:i4>0</vt:i4>
      </vt:variant>
      <vt:variant>
        <vt:i4>5</vt:i4>
      </vt:variant>
      <vt:variant>
        <vt:lpwstr>mailto:mathilde.kimmerlin@orange.com</vt:lpwstr>
      </vt:variant>
      <vt:variant>
        <vt:lpwstr/>
      </vt:variant>
      <vt:variant>
        <vt:i4>524406</vt:i4>
      </vt:variant>
      <vt:variant>
        <vt:i4>18</vt:i4>
      </vt:variant>
      <vt:variant>
        <vt:i4>0</vt:i4>
      </vt:variant>
      <vt:variant>
        <vt:i4>5</vt:i4>
      </vt:variant>
      <vt:variant>
        <vt:lpwstr>mailto:sylvie.duho@orange.com</vt:lpwstr>
      </vt:variant>
      <vt:variant>
        <vt:lpwstr/>
      </vt:variant>
      <vt:variant>
        <vt:i4>6946864</vt:i4>
      </vt:variant>
      <vt:variant>
        <vt:i4>15</vt:i4>
      </vt:variant>
      <vt:variant>
        <vt:i4>0</vt:i4>
      </vt:variant>
      <vt:variant>
        <vt:i4>5</vt:i4>
      </vt:variant>
      <vt:variant>
        <vt:lpwstr>https://twitter.com/orangebusiness</vt:lpwstr>
      </vt:variant>
      <vt:variant>
        <vt:lpwstr/>
      </vt:variant>
      <vt:variant>
        <vt:i4>262234</vt:i4>
      </vt:variant>
      <vt:variant>
        <vt:i4>12</vt:i4>
      </vt:variant>
      <vt:variant>
        <vt:i4>0</vt:i4>
      </vt:variant>
      <vt:variant>
        <vt:i4>5</vt:i4>
      </vt:variant>
      <vt:variant>
        <vt:lpwstr>https://twitter.com/presseorange</vt:lpwstr>
      </vt:variant>
      <vt:variant>
        <vt:lpwstr/>
      </vt:variant>
      <vt:variant>
        <vt:i4>6291516</vt:i4>
      </vt:variant>
      <vt:variant>
        <vt:i4>9</vt:i4>
      </vt:variant>
      <vt:variant>
        <vt:i4>0</vt:i4>
      </vt:variant>
      <vt:variant>
        <vt:i4>5</vt:i4>
      </vt:variant>
      <vt:variant>
        <vt:lpwstr>https://twitter.com/orange</vt:lpwstr>
      </vt:variant>
      <vt:variant>
        <vt:lpwstr/>
      </vt:variant>
      <vt:variant>
        <vt:i4>1835099</vt:i4>
      </vt:variant>
      <vt:variant>
        <vt:i4>6</vt:i4>
      </vt:variant>
      <vt:variant>
        <vt:i4>0</vt:i4>
      </vt:variant>
      <vt:variant>
        <vt:i4>5</vt:i4>
      </vt:variant>
      <vt:variant>
        <vt:lpwstr>http://livetv.orange.com/</vt:lpwstr>
      </vt:variant>
      <vt:variant>
        <vt:lpwstr/>
      </vt:variant>
      <vt:variant>
        <vt:i4>7012452</vt:i4>
      </vt:variant>
      <vt:variant>
        <vt:i4>3</vt:i4>
      </vt:variant>
      <vt:variant>
        <vt:i4>0</vt:i4>
      </vt:variant>
      <vt:variant>
        <vt:i4>5</vt:i4>
      </vt:variant>
      <vt:variant>
        <vt:lpwstr>http://www.orange-business.com/</vt:lpwstr>
      </vt:variant>
      <vt:variant>
        <vt:lpwstr/>
      </vt:variant>
      <vt:variant>
        <vt:i4>2883623</vt:i4>
      </vt:variant>
      <vt:variant>
        <vt:i4>0</vt:i4>
      </vt:variant>
      <vt:variant>
        <vt:i4>0</vt:i4>
      </vt:variant>
      <vt:variant>
        <vt:i4>5</vt:i4>
      </vt:variant>
      <vt:variant>
        <vt:lpwstr>http://www.orange.com/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creator>IPCA5716</dc:creator>
  <cp:lastModifiedBy>WRIGHT Tom COMM</cp:lastModifiedBy>
  <cp:revision>4</cp:revision>
  <cp:lastPrinted>2015-03-10T15:05:00Z</cp:lastPrinted>
  <dcterms:created xsi:type="dcterms:W3CDTF">2015-03-20T09:00:00Z</dcterms:created>
  <dcterms:modified xsi:type="dcterms:W3CDTF">2015-03-20T10:13:00Z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