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666A0" w:rsidRPr="00443A18" w:rsidRDefault="002913EE" w:rsidP="0064461B">
      <w:pPr>
        <w:jc w:val="right"/>
      </w:pPr>
      <w:bookmarkStart w:id="0" w:name="_GoBack"/>
      <w:bookmarkEnd w:id="0"/>
      <w:r w:rsidRPr="00443A18">
        <w:rPr>
          <w:b/>
          <w:noProof/>
        </w:rPr>
        <w:drawing>
          <wp:anchor distT="0" distB="0" distL="114300" distR="114300" simplePos="0" relativeHeight="251659264" behindDoc="0" locked="0" layoutInCell="1" allowOverlap="1" wp14:anchorId="7E79DA0E" wp14:editId="23AF5122">
            <wp:simplePos x="0" y="0"/>
            <wp:positionH relativeFrom="margin">
              <wp:posOffset>2540</wp:posOffset>
            </wp:positionH>
            <wp:positionV relativeFrom="paragraph">
              <wp:posOffset>-51435</wp:posOffset>
            </wp:positionV>
            <wp:extent cx="1178560" cy="428625"/>
            <wp:effectExtent l="0" t="0" r="2540" b="9525"/>
            <wp:wrapSquare wrapText="bothSides"/>
            <wp:docPr id="2" name="Рисунок 2" descr="C:\Users\Julia\Desktop\ORANGE\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a\Desktop\ORANGE\unnam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8560" cy="428625"/>
                    </a:xfrm>
                    <a:prstGeom prst="rect">
                      <a:avLst/>
                    </a:prstGeom>
                    <a:noFill/>
                    <a:ln>
                      <a:noFill/>
                    </a:ln>
                  </pic:spPr>
                </pic:pic>
              </a:graphicData>
            </a:graphic>
          </wp:anchor>
        </w:drawing>
      </w:r>
    </w:p>
    <w:p w:rsidR="008E4DBE" w:rsidRDefault="008E4DBE" w:rsidP="009D611B"/>
    <w:p w:rsidR="008E4DBE" w:rsidRDefault="008E4DBE" w:rsidP="009D611B"/>
    <w:p w:rsidR="0064461B" w:rsidRPr="008E4DBE" w:rsidRDefault="000B1E73" w:rsidP="009D611B">
      <w:pPr>
        <w:rPr>
          <w:color w:val="222222"/>
        </w:rPr>
      </w:pPr>
      <w:hyperlink r:id="rId10" w:history="1">
        <w:r w:rsidR="0064461B" w:rsidRPr="00443A18">
          <w:rPr>
            <w:rStyle w:val="a5"/>
            <w:sz w:val="16"/>
            <w:szCs w:val="16"/>
            <w:lang w:val="en-US"/>
          </w:rPr>
          <w:t>www</w:t>
        </w:r>
        <w:r w:rsidR="0064461B" w:rsidRPr="008E4DBE">
          <w:rPr>
            <w:rStyle w:val="a5"/>
            <w:sz w:val="16"/>
            <w:szCs w:val="16"/>
          </w:rPr>
          <w:t>.</w:t>
        </w:r>
        <w:r w:rsidR="0064461B" w:rsidRPr="00443A18">
          <w:rPr>
            <w:rStyle w:val="a5"/>
            <w:sz w:val="16"/>
            <w:szCs w:val="16"/>
            <w:lang w:val="en-US"/>
          </w:rPr>
          <w:t>orange</w:t>
        </w:r>
        <w:r w:rsidR="0064461B" w:rsidRPr="008E4DBE">
          <w:rPr>
            <w:rStyle w:val="a5"/>
            <w:sz w:val="16"/>
            <w:szCs w:val="16"/>
          </w:rPr>
          <w:t>-</w:t>
        </w:r>
        <w:r w:rsidR="0064461B" w:rsidRPr="00443A18">
          <w:rPr>
            <w:rStyle w:val="a5"/>
            <w:sz w:val="16"/>
            <w:szCs w:val="16"/>
            <w:lang w:val="en-US"/>
          </w:rPr>
          <w:t>business</w:t>
        </w:r>
        <w:r w:rsidR="0064461B" w:rsidRPr="008E4DBE">
          <w:rPr>
            <w:rStyle w:val="a5"/>
            <w:sz w:val="16"/>
            <w:szCs w:val="16"/>
          </w:rPr>
          <w:t>.</w:t>
        </w:r>
        <w:r w:rsidR="0064461B" w:rsidRPr="00443A18">
          <w:rPr>
            <w:rStyle w:val="a5"/>
            <w:sz w:val="16"/>
            <w:szCs w:val="16"/>
            <w:lang w:val="en-US"/>
          </w:rPr>
          <w:t>ru</w:t>
        </w:r>
      </w:hyperlink>
    </w:p>
    <w:p w:rsidR="0064461B" w:rsidRPr="008E4DBE" w:rsidRDefault="0064461B">
      <w:pPr>
        <w:rPr>
          <w:color w:val="222222"/>
        </w:rPr>
      </w:pPr>
    </w:p>
    <w:p w:rsidR="00C447B2" w:rsidRPr="008E4DBE" w:rsidRDefault="00C447B2" w:rsidP="0064461B">
      <w:pPr>
        <w:jc w:val="center"/>
        <w:rPr>
          <w:b/>
          <w:color w:val="222222"/>
        </w:rPr>
      </w:pPr>
    </w:p>
    <w:p w:rsidR="00717A1B" w:rsidRPr="008E4DBE" w:rsidRDefault="00717A1B" w:rsidP="0064461B">
      <w:pPr>
        <w:jc w:val="center"/>
        <w:rPr>
          <w:b/>
          <w:color w:val="222222"/>
        </w:rPr>
      </w:pPr>
    </w:p>
    <w:p w:rsidR="008E4DBE" w:rsidRPr="008E4DBE" w:rsidRDefault="00240D4C" w:rsidP="008E4DBE">
      <w:pPr>
        <w:jc w:val="center"/>
        <w:rPr>
          <w:b/>
          <w:color w:val="222222"/>
        </w:rPr>
      </w:pPr>
      <w:r w:rsidRPr="00443A18">
        <w:rPr>
          <w:b/>
          <w:color w:val="222222"/>
          <w:lang w:val="en-US"/>
        </w:rPr>
        <w:t>Orange</w:t>
      </w:r>
      <w:r w:rsidRPr="008E4DBE">
        <w:rPr>
          <w:b/>
          <w:color w:val="222222"/>
        </w:rPr>
        <w:t xml:space="preserve"> </w:t>
      </w:r>
      <w:r w:rsidRPr="00443A18">
        <w:rPr>
          <w:b/>
          <w:color w:val="222222"/>
          <w:lang w:val="en-US"/>
        </w:rPr>
        <w:t>Business</w:t>
      </w:r>
      <w:r w:rsidRPr="008E4DBE">
        <w:rPr>
          <w:b/>
          <w:color w:val="222222"/>
        </w:rPr>
        <w:t xml:space="preserve"> </w:t>
      </w:r>
      <w:r w:rsidRPr="00443A18">
        <w:rPr>
          <w:b/>
          <w:color w:val="222222"/>
          <w:lang w:val="en-US"/>
        </w:rPr>
        <w:t>Services</w:t>
      </w:r>
      <w:r w:rsidRPr="008E4DBE">
        <w:rPr>
          <w:b/>
          <w:color w:val="222222"/>
        </w:rPr>
        <w:t xml:space="preserve"> </w:t>
      </w:r>
      <w:r w:rsidR="008E4DBE">
        <w:rPr>
          <w:b/>
          <w:color w:val="222222"/>
        </w:rPr>
        <w:t xml:space="preserve">арендует </w:t>
      </w:r>
      <w:r w:rsidR="008E4DBE" w:rsidRPr="008E4DBE">
        <w:rPr>
          <w:b/>
          <w:color w:val="222222"/>
        </w:rPr>
        <w:t>5,3 тыс кв.м. офисных площадей</w:t>
      </w:r>
      <w:r w:rsidR="008E4DBE">
        <w:rPr>
          <w:b/>
          <w:color w:val="222222"/>
        </w:rPr>
        <w:t xml:space="preserve"> в Башне </w:t>
      </w:r>
      <w:r w:rsidR="008E4DBE" w:rsidRPr="008E4DBE">
        <w:rPr>
          <w:b/>
          <w:color w:val="222222"/>
        </w:rPr>
        <w:t>«Меркурий Сити Тауэр»</w:t>
      </w:r>
    </w:p>
    <w:p w:rsidR="0064461B" w:rsidRPr="008E4DBE" w:rsidRDefault="0064461B" w:rsidP="0064461B">
      <w:pPr>
        <w:jc w:val="center"/>
        <w:rPr>
          <w:i/>
          <w:color w:val="222222"/>
        </w:rPr>
      </w:pPr>
    </w:p>
    <w:p w:rsidR="002C1AB9" w:rsidRPr="008E4DBE" w:rsidRDefault="002C1AB9" w:rsidP="002C1AB9">
      <w:pPr>
        <w:jc w:val="both"/>
        <w:rPr>
          <w:i/>
        </w:rPr>
      </w:pPr>
    </w:p>
    <w:p w:rsidR="008E4DBE" w:rsidRPr="008E4DBE" w:rsidRDefault="008E4DBE" w:rsidP="008E4DBE">
      <w:pPr>
        <w:jc w:val="both"/>
      </w:pPr>
      <w:r>
        <w:rPr>
          <w:i/>
        </w:rPr>
        <w:t>Март 29</w:t>
      </w:r>
      <w:r w:rsidRPr="008E4DBE">
        <w:rPr>
          <w:i/>
        </w:rPr>
        <w:t>, 2016</w:t>
      </w:r>
      <w:r>
        <w:rPr>
          <w:i/>
        </w:rPr>
        <w:t>, Москва</w:t>
      </w:r>
      <w:r w:rsidR="006A425C" w:rsidRPr="008E4DBE">
        <w:rPr>
          <w:i/>
        </w:rPr>
        <w:t>.</w:t>
      </w:r>
      <w:r w:rsidR="006A425C" w:rsidRPr="008E4DBE">
        <w:t xml:space="preserve"> </w:t>
      </w:r>
      <w:r w:rsidRPr="008E4DBE">
        <w:t>Orange Business Services, международный сервис-провайдер, арендовал 5,3 тыс кв.м. офисных площадей в Башне «Меркурий Сити Тауэр» ММДЦ «Москва-Сити».</w:t>
      </w:r>
    </w:p>
    <w:p w:rsidR="008E4DBE" w:rsidRPr="008E4DBE" w:rsidRDefault="008E4DBE" w:rsidP="008E4DBE">
      <w:pPr>
        <w:jc w:val="both"/>
      </w:pPr>
      <w:r w:rsidRPr="008E4DBE">
        <w:t xml:space="preserve">Офис, в котором будут работать около 500 сотрудников </w:t>
      </w:r>
      <w:r w:rsidRPr="008E4DBE">
        <w:rPr>
          <w:lang w:val="en-US"/>
        </w:rPr>
        <w:t>Orange</w:t>
      </w:r>
      <w:r w:rsidRPr="008E4DBE">
        <w:t xml:space="preserve"> </w:t>
      </w:r>
      <w:r w:rsidRPr="008E4DBE">
        <w:rPr>
          <w:lang w:val="en-US"/>
        </w:rPr>
        <w:t>Business</w:t>
      </w:r>
      <w:r w:rsidRPr="008E4DBE">
        <w:t xml:space="preserve"> </w:t>
      </w:r>
      <w:r w:rsidRPr="008E4DBE">
        <w:rPr>
          <w:lang w:val="en-US"/>
        </w:rPr>
        <w:t>Services</w:t>
      </w:r>
      <w:r w:rsidRPr="008E4DBE">
        <w:t>, займет два этажа. Контракт с арендодателем ко</w:t>
      </w:r>
      <w:r>
        <w:t>мпания подписала в конце 2015 года</w:t>
      </w:r>
      <w:r w:rsidRPr="008E4DBE">
        <w:t xml:space="preserve"> сроком на 10 лет, переез</w:t>
      </w:r>
      <w:r>
        <w:t>д запланирован на август 2016 года.</w:t>
      </w:r>
    </w:p>
    <w:p w:rsidR="008E4DBE" w:rsidRPr="008E4DBE" w:rsidRDefault="008E4DBE" w:rsidP="008E4DBE">
      <w:pPr>
        <w:jc w:val="both"/>
      </w:pPr>
      <w:r w:rsidRPr="008E4DBE">
        <w:t xml:space="preserve">Orange Business Services стремится создавать наиболее комфортные условия работы для сотрудников. Неслучайно оператор получил статус лучшего работодателя 2016 года по итогам аудита Top Employer Institute, став одной из восьми компаний, получивших данный статус в России. Руководство компании приняло стратегическое решение объединить два московских офиса для создания максимально удобной рабочей среды для сотрудников. Сервис-провайдер остановил свой выбор на БЦ «Меркурий-Сити». </w:t>
      </w:r>
    </w:p>
    <w:p w:rsidR="008E4DBE" w:rsidRPr="008E4DBE" w:rsidRDefault="008E4DBE" w:rsidP="008E4DBE">
      <w:pPr>
        <w:jc w:val="both"/>
      </w:pPr>
      <w:r w:rsidRPr="008E4DBE">
        <w:t>«Меркурий-Сити» прекрасно соответствует высоким требованиям сервис-провайдера: этот многофункциональный комплекс класса «А», входящий в состав ММДЦ «Москва-Сити», обладает развитой инфраструктурой. На первых этажах здания располагаются рестораны, кафе, магазины, корпоративная столовая для арендаторов, банкоматы, химчистка, сервисные службы и бытовые  услуги. Также в комплексе есть удобная парковка, а дизайн офиса будет соответствовать международным стандартам Orange. Кроме того, район делового центра отличается хорошей транспортной доступностью.</w:t>
      </w:r>
    </w:p>
    <w:p w:rsidR="008E4DBE" w:rsidRPr="008E4DBE" w:rsidRDefault="008E4DBE" w:rsidP="008E4DBE">
      <w:pPr>
        <w:jc w:val="both"/>
      </w:pPr>
      <w:r w:rsidRPr="008E4DBE">
        <w:t xml:space="preserve">«Orange Business Services продолжает инвестировать в развитие бизнеса в России, и данный долгосрочный контракт стал очередным шагом в реализации нашей инвестиционной стратегии, — прокомментировал Ричард Ван Вагенинген, генеральный директор </w:t>
      </w:r>
      <w:r w:rsidRPr="008E4DBE">
        <w:rPr>
          <w:lang w:val="en-US"/>
        </w:rPr>
        <w:t>Orange</w:t>
      </w:r>
      <w:r w:rsidRPr="008E4DBE">
        <w:t xml:space="preserve"> </w:t>
      </w:r>
      <w:r w:rsidRPr="008E4DBE">
        <w:rPr>
          <w:lang w:val="en-US"/>
        </w:rPr>
        <w:t>Business</w:t>
      </w:r>
      <w:r w:rsidRPr="008E4DBE">
        <w:t xml:space="preserve"> </w:t>
      </w:r>
      <w:r w:rsidRPr="008E4DBE">
        <w:rPr>
          <w:lang w:val="en-US"/>
        </w:rPr>
        <w:t>Services</w:t>
      </w:r>
      <w:r w:rsidRPr="008E4DBE">
        <w:t xml:space="preserve"> в России и СНГ. — Повышая продуктивность взаимодействия наших сотрудников, мы стремимся улучшить качество обслуживания наших клиентов. Уверен, что проект объединения двух московских офисов компании поможет нам в решении этой задачи».</w:t>
      </w:r>
    </w:p>
    <w:p w:rsidR="008E4DBE" w:rsidRPr="008E4DBE" w:rsidRDefault="008E4DBE" w:rsidP="008E4DBE">
      <w:pPr>
        <w:jc w:val="both"/>
      </w:pPr>
      <w:r w:rsidRPr="008E4DBE">
        <w:t xml:space="preserve"> «Orange Business Services — очень крупный международный игрок, и мы рады, что компания отдала предпочтение БЦ «Меркурий». В свою очередь мы создадим все необходимые условия для комфорта нашего арендатора. Хотелось бы отметить, что это одна из крупнейших сделок на московском рынке корпоративной недвижимости за последнее время»,  — отметил Андрей Шаповал, генеральный управляющий комплекса «Меркурий Сити Тауэр».</w:t>
      </w:r>
    </w:p>
    <w:p w:rsidR="008E4DBE" w:rsidRPr="008E4DBE" w:rsidRDefault="008E4DBE" w:rsidP="008E4DBE">
      <w:pPr>
        <w:jc w:val="both"/>
      </w:pPr>
    </w:p>
    <w:p w:rsidR="008E4DBE" w:rsidRPr="008E4DBE" w:rsidRDefault="008E4DBE" w:rsidP="008E4DBE">
      <w:pPr>
        <w:spacing w:line="240" w:lineRule="atLeast"/>
        <w:jc w:val="both"/>
        <w:rPr>
          <w:sz w:val="20"/>
          <w:lang w:eastAsia="en-US"/>
        </w:rPr>
      </w:pPr>
      <w:r w:rsidRPr="008E4DBE">
        <w:rPr>
          <w:b/>
          <w:color w:val="FF6600"/>
          <w:sz w:val="18"/>
          <w:szCs w:val="18"/>
        </w:rPr>
        <w:t xml:space="preserve">Об </w:t>
      </w:r>
      <w:r w:rsidRPr="008E4DBE">
        <w:rPr>
          <w:b/>
          <w:color w:val="FF6600"/>
          <w:sz w:val="18"/>
          <w:szCs w:val="18"/>
          <w:lang w:val="en-US"/>
        </w:rPr>
        <w:t>Orange</w:t>
      </w:r>
      <w:r w:rsidRPr="008E4DBE">
        <w:rPr>
          <w:b/>
          <w:color w:val="FF6600"/>
          <w:sz w:val="18"/>
          <w:szCs w:val="18"/>
        </w:rPr>
        <w:t xml:space="preserve"> </w:t>
      </w:r>
      <w:r w:rsidRPr="008E4DBE">
        <w:rPr>
          <w:b/>
          <w:color w:val="FF6600"/>
          <w:sz w:val="18"/>
          <w:szCs w:val="18"/>
          <w:lang w:val="en-US"/>
        </w:rPr>
        <w:t>Business</w:t>
      </w:r>
      <w:r w:rsidRPr="008E4DBE">
        <w:rPr>
          <w:b/>
          <w:color w:val="FF6600"/>
          <w:sz w:val="18"/>
          <w:szCs w:val="18"/>
        </w:rPr>
        <w:t xml:space="preserve"> </w:t>
      </w:r>
      <w:r w:rsidRPr="008E4DBE">
        <w:rPr>
          <w:b/>
          <w:color w:val="FF6600"/>
          <w:sz w:val="18"/>
          <w:szCs w:val="18"/>
          <w:lang w:val="en-US"/>
        </w:rPr>
        <w:t>Services</w:t>
      </w:r>
    </w:p>
    <w:p w:rsidR="008E4DBE" w:rsidRPr="008E4DBE" w:rsidRDefault="008E4DBE" w:rsidP="008E4DBE">
      <w:pPr>
        <w:jc w:val="both"/>
        <w:rPr>
          <w:b/>
          <w:color w:val="FF6600"/>
          <w:sz w:val="18"/>
          <w:szCs w:val="18"/>
        </w:rPr>
      </w:pPr>
    </w:p>
    <w:p w:rsidR="008E4DBE" w:rsidRPr="008E4DBE" w:rsidRDefault="008E4DBE" w:rsidP="008E4DBE">
      <w:pPr>
        <w:jc w:val="both"/>
        <w:rPr>
          <w:color w:val="FF6600"/>
          <w:sz w:val="18"/>
          <w:szCs w:val="18"/>
        </w:rPr>
      </w:pPr>
      <w:r w:rsidRPr="008E4DBE">
        <w:rPr>
          <w:sz w:val="18"/>
          <w:szCs w:val="18"/>
        </w:rPr>
        <w:t xml:space="preserve">Orange Business Services, подразделение группы Orange , работающее на b2b рынке,  —  не только телеком-оператор, но и интегратор ИТ решений, разработчик приложений во Франции и по всему миру. 20 000 сотрудников компании поддерживают заказчиков на всех стадиях  цифровой трансформации их бизнеса, предлагая умные и мобильные решения для организации  офисов будущего,  ИТ / облачную инфраструктуру, фиксированную и мобильную связь, частные и гибридные сети, приложения для бизнеса, аналитику Big Data и, безусловно, решения по информационной безопасности благодаря нашим экспертам и инфраструктуре для защиты информационных систем. Более 5000 мультинациональных компаний  во всем мире выбрали Orange в качестве надежного партнера.  Orange Business Services в России – это единственный международный поставщик комплексных интеграционных телекоммуникационных решений, </w:t>
      </w:r>
      <w:r w:rsidRPr="008E4DBE">
        <w:rPr>
          <w:sz w:val="18"/>
          <w:szCs w:val="18"/>
        </w:rPr>
        <w:lastRenderedPageBreak/>
        <w:t>обладающий собственной развитой инфраструктурой, широким набором лицензий и являющийся национальным оператором дальней связи. 1000 сотрудников компании работают в 36 крупных городах России, открыты представительства в Алматы, Киеве и Минске. Однородная IP MPLS-сеть Orange Business Services с узлами связи в крупнейших городах России и СНГ позволяет предоставлять высокотехнологичные телекоммуникационные услуги на территории всей страны.</w:t>
      </w:r>
    </w:p>
    <w:p w:rsidR="008E4DBE" w:rsidRPr="008E4DBE" w:rsidRDefault="008E4DBE" w:rsidP="008E4DBE">
      <w:pPr>
        <w:suppressAutoHyphens/>
        <w:spacing w:before="100" w:after="100" w:line="240" w:lineRule="auto"/>
        <w:jc w:val="both"/>
        <w:rPr>
          <w:rFonts w:eastAsia="Arial Unicode MS"/>
          <w:i/>
          <w:sz w:val="18"/>
          <w:szCs w:val="21"/>
          <w:lang w:eastAsia="zh-CN"/>
        </w:rPr>
      </w:pPr>
      <w:r w:rsidRPr="008E4DBE">
        <w:rPr>
          <w:rFonts w:eastAsia="Arial Unicode MS"/>
          <w:i/>
          <w:sz w:val="18"/>
          <w:szCs w:val="21"/>
          <w:lang w:eastAsia="zh-CN"/>
        </w:rPr>
        <w:t>Orange и любые другие названия продуктов и услуг компании Orange, упомянутые в настоящей статье, являются торговыми марками Orange Brand Services Limite</w:t>
      </w:r>
      <w:r w:rsidRPr="008E4DBE">
        <w:rPr>
          <w:rFonts w:eastAsia="Arial Unicode MS"/>
          <w:i/>
          <w:sz w:val="18"/>
          <w:szCs w:val="21"/>
          <w:lang w:val="en-US" w:eastAsia="zh-CN"/>
        </w:rPr>
        <w:t>d</w:t>
      </w:r>
    </w:p>
    <w:p w:rsidR="008E4DBE" w:rsidRPr="008E4DBE" w:rsidRDefault="008E4DBE" w:rsidP="008E4DBE">
      <w:pPr>
        <w:suppressAutoHyphens/>
        <w:spacing w:line="240" w:lineRule="auto"/>
        <w:jc w:val="both"/>
        <w:rPr>
          <w:rFonts w:eastAsia="Times"/>
          <w:sz w:val="18"/>
          <w:szCs w:val="18"/>
          <w:lang w:eastAsia="zh-CN"/>
        </w:rPr>
      </w:pPr>
      <w:r w:rsidRPr="008E4DBE">
        <w:rPr>
          <w:rFonts w:eastAsia="Times"/>
          <w:sz w:val="18"/>
          <w:szCs w:val="18"/>
          <w:lang w:eastAsia="zh-CN"/>
        </w:rPr>
        <w:t xml:space="preserve">Контакты для СМИ: </w:t>
      </w:r>
    </w:p>
    <w:p w:rsidR="008E4DBE" w:rsidRPr="008E4DBE" w:rsidRDefault="008E4DBE" w:rsidP="008E4DBE">
      <w:pPr>
        <w:suppressAutoHyphens/>
        <w:spacing w:line="240" w:lineRule="auto"/>
        <w:jc w:val="both"/>
        <w:rPr>
          <w:rFonts w:eastAsia="Times"/>
          <w:sz w:val="18"/>
          <w:szCs w:val="18"/>
          <w:lang w:eastAsia="zh-CN"/>
        </w:rPr>
      </w:pPr>
    </w:p>
    <w:p w:rsidR="008E4DBE" w:rsidRPr="008E4DBE" w:rsidRDefault="008E4DBE" w:rsidP="008E4DBE">
      <w:pPr>
        <w:suppressAutoHyphens/>
        <w:spacing w:line="240" w:lineRule="auto"/>
        <w:jc w:val="both"/>
        <w:rPr>
          <w:rFonts w:eastAsia="Times"/>
          <w:sz w:val="18"/>
          <w:szCs w:val="18"/>
          <w:lang w:eastAsia="zh-CN"/>
        </w:rPr>
      </w:pPr>
      <w:r w:rsidRPr="008E4DBE">
        <w:rPr>
          <w:rFonts w:eastAsia="Times"/>
          <w:sz w:val="18"/>
          <w:szCs w:val="18"/>
          <w:lang w:eastAsia="zh-CN"/>
        </w:rPr>
        <w:t>Валерия Ежкова</w:t>
      </w:r>
    </w:p>
    <w:p w:rsidR="008E4DBE" w:rsidRPr="008E4DBE" w:rsidRDefault="008E4DBE" w:rsidP="008E4DBE">
      <w:pPr>
        <w:suppressAutoHyphens/>
        <w:spacing w:line="240" w:lineRule="auto"/>
        <w:jc w:val="both"/>
        <w:rPr>
          <w:rFonts w:eastAsia="Times"/>
          <w:sz w:val="18"/>
          <w:szCs w:val="18"/>
          <w:lang w:eastAsia="zh-CN"/>
        </w:rPr>
      </w:pPr>
      <w:r w:rsidRPr="008E4DBE">
        <w:rPr>
          <w:rFonts w:eastAsia="Times"/>
          <w:sz w:val="18"/>
          <w:szCs w:val="18"/>
          <w:lang w:val="en-US" w:eastAsia="zh-CN"/>
        </w:rPr>
        <w:t>PR</w:t>
      </w:r>
      <w:r w:rsidRPr="008E4DBE">
        <w:rPr>
          <w:rFonts w:eastAsia="Times"/>
          <w:sz w:val="18"/>
          <w:szCs w:val="18"/>
          <w:lang w:eastAsia="zh-CN"/>
        </w:rPr>
        <w:t xml:space="preserve">-менеджер </w:t>
      </w:r>
      <w:r w:rsidRPr="008E4DBE">
        <w:rPr>
          <w:rFonts w:eastAsia="Times"/>
          <w:sz w:val="18"/>
          <w:szCs w:val="18"/>
          <w:lang w:val="en-US" w:eastAsia="zh-CN"/>
        </w:rPr>
        <w:t>Orange</w:t>
      </w:r>
      <w:r w:rsidRPr="008E4DBE">
        <w:rPr>
          <w:rFonts w:eastAsia="Times"/>
          <w:sz w:val="18"/>
          <w:szCs w:val="18"/>
          <w:lang w:eastAsia="zh-CN"/>
        </w:rPr>
        <w:t xml:space="preserve"> </w:t>
      </w:r>
      <w:r w:rsidRPr="008E4DBE">
        <w:rPr>
          <w:rFonts w:eastAsia="Times"/>
          <w:sz w:val="18"/>
          <w:szCs w:val="18"/>
          <w:lang w:val="en-US" w:eastAsia="zh-CN"/>
        </w:rPr>
        <w:t>Business</w:t>
      </w:r>
      <w:r w:rsidRPr="008E4DBE">
        <w:rPr>
          <w:rFonts w:eastAsia="Times"/>
          <w:sz w:val="18"/>
          <w:szCs w:val="18"/>
          <w:lang w:eastAsia="zh-CN"/>
        </w:rPr>
        <w:t xml:space="preserve"> </w:t>
      </w:r>
      <w:r w:rsidRPr="008E4DBE">
        <w:rPr>
          <w:rFonts w:eastAsia="Times"/>
          <w:sz w:val="18"/>
          <w:szCs w:val="18"/>
          <w:lang w:val="en-US" w:eastAsia="zh-CN"/>
        </w:rPr>
        <w:t>Services</w:t>
      </w:r>
      <w:r w:rsidRPr="008E4DBE">
        <w:rPr>
          <w:rFonts w:eastAsia="Times"/>
          <w:sz w:val="18"/>
          <w:szCs w:val="18"/>
          <w:lang w:eastAsia="zh-CN"/>
        </w:rPr>
        <w:t xml:space="preserve"> в России и СНГ</w:t>
      </w:r>
    </w:p>
    <w:p w:rsidR="008E4DBE" w:rsidRPr="008E4DBE" w:rsidRDefault="008E4DBE" w:rsidP="008E4DBE">
      <w:pPr>
        <w:suppressAutoHyphens/>
        <w:spacing w:line="240" w:lineRule="auto"/>
        <w:jc w:val="both"/>
        <w:rPr>
          <w:rFonts w:eastAsia="Times"/>
          <w:sz w:val="18"/>
          <w:szCs w:val="18"/>
          <w:lang w:eastAsia="zh-CN"/>
        </w:rPr>
      </w:pPr>
      <w:r w:rsidRPr="008E4DBE">
        <w:rPr>
          <w:rFonts w:eastAsia="Times"/>
          <w:sz w:val="18"/>
          <w:szCs w:val="18"/>
          <w:lang w:eastAsia="zh-CN"/>
        </w:rPr>
        <w:t>Т. +7 (495) 777-0-800 доб. 5594</w:t>
      </w:r>
    </w:p>
    <w:p w:rsidR="008E4DBE" w:rsidRPr="008E4DBE" w:rsidRDefault="008E4DBE" w:rsidP="008E4DBE">
      <w:pPr>
        <w:suppressAutoHyphens/>
        <w:spacing w:line="240" w:lineRule="auto"/>
        <w:jc w:val="both"/>
        <w:rPr>
          <w:rFonts w:eastAsia="Times"/>
          <w:sz w:val="18"/>
          <w:szCs w:val="18"/>
          <w:lang w:eastAsia="zh-CN"/>
        </w:rPr>
      </w:pPr>
      <w:r w:rsidRPr="008E4DBE">
        <w:rPr>
          <w:rFonts w:eastAsia="Times"/>
          <w:sz w:val="18"/>
          <w:szCs w:val="18"/>
          <w:lang w:eastAsia="zh-CN"/>
        </w:rPr>
        <w:t>М. +7 (919) 998-1164</w:t>
      </w:r>
    </w:p>
    <w:p w:rsidR="008E4DBE" w:rsidRPr="008E4DBE" w:rsidRDefault="008E4DBE" w:rsidP="008E4DBE">
      <w:pPr>
        <w:suppressAutoHyphens/>
        <w:spacing w:line="240" w:lineRule="auto"/>
        <w:jc w:val="both"/>
        <w:rPr>
          <w:rFonts w:eastAsia="Times"/>
          <w:sz w:val="18"/>
          <w:szCs w:val="18"/>
          <w:lang w:eastAsia="zh-CN"/>
        </w:rPr>
      </w:pPr>
      <w:r w:rsidRPr="008E4DBE">
        <w:rPr>
          <w:rFonts w:eastAsia="Times"/>
          <w:color w:val="FF6600"/>
          <w:sz w:val="18"/>
          <w:szCs w:val="18"/>
          <w:u w:val="single"/>
          <w:lang w:val="en-US" w:eastAsia="zh-CN"/>
        </w:rPr>
        <w:t>Valeriya</w:t>
      </w:r>
      <w:r w:rsidRPr="008E4DBE">
        <w:rPr>
          <w:rFonts w:eastAsia="Times"/>
          <w:color w:val="FF6600"/>
          <w:sz w:val="18"/>
          <w:szCs w:val="18"/>
          <w:u w:val="single"/>
          <w:lang w:eastAsia="zh-CN"/>
        </w:rPr>
        <w:t>.</w:t>
      </w:r>
      <w:r w:rsidRPr="008E4DBE">
        <w:rPr>
          <w:rFonts w:eastAsia="Times"/>
          <w:color w:val="FF6600"/>
          <w:sz w:val="18"/>
          <w:szCs w:val="18"/>
          <w:u w:val="single"/>
          <w:lang w:val="en-US" w:eastAsia="zh-CN"/>
        </w:rPr>
        <w:t>ezhkova</w:t>
      </w:r>
      <w:r w:rsidRPr="008E4DBE">
        <w:rPr>
          <w:rFonts w:eastAsia="Times"/>
          <w:color w:val="FF6600"/>
          <w:sz w:val="18"/>
          <w:szCs w:val="18"/>
          <w:u w:val="single"/>
          <w:lang w:eastAsia="zh-CN"/>
        </w:rPr>
        <w:t>@orange.com</w:t>
      </w:r>
    </w:p>
    <w:p w:rsidR="008E4DBE" w:rsidRDefault="008E4DBE" w:rsidP="008E4DBE">
      <w:pPr>
        <w:suppressAutoHyphens/>
        <w:spacing w:line="280" w:lineRule="atLeast"/>
        <w:jc w:val="both"/>
        <w:rPr>
          <w:rFonts w:eastAsia="Times"/>
          <w:color w:val="auto"/>
          <w:sz w:val="20"/>
          <w:szCs w:val="20"/>
          <w:lang w:eastAsia="zh-CN"/>
        </w:rPr>
      </w:pPr>
    </w:p>
    <w:p w:rsidR="008E4DBE" w:rsidRPr="008E4DBE" w:rsidRDefault="008E4DBE" w:rsidP="008E4DBE">
      <w:pPr>
        <w:spacing w:line="240" w:lineRule="atLeast"/>
        <w:jc w:val="both"/>
        <w:rPr>
          <w:b/>
          <w:color w:val="FF6600"/>
          <w:sz w:val="18"/>
          <w:szCs w:val="18"/>
        </w:rPr>
      </w:pPr>
      <w:r w:rsidRPr="008E4DBE">
        <w:rPr>
          <w:b/>
          <w:color w:val="FF6600"/>
          <w:sz w:val="18"/>
          <w:szCs w:val="18"/>
        </w:rPr>
        <w:t>О Меркурий Сити Тауэр</w:t>
      </w:r>
    </w:p>
    <w:p w:rsidR="008E4DBE" w:rsidRPr="008E4DBE" w:rsidRDefault="008E4DBE" w:rsidP="008E4DBE">
      <w:pPr>
        <w:suppressAutoHyphens/>
        <w:spacing w:line="280" w:lineRule="atLeast"/>
        <w:jc w:val="both"/>
        <w:rPr>
          <w:sz w:val="18"/>
          <w:szCs w:val="18"/>
        </w:rPr>
      </w:pPr>
      <w:r w:rsidRPr="008E4DBE">
        <w:rPr>
          <w:sz w:val="18"/>
          <w:szCs w:val="18"/>
        </w:rPr>
        <w:t xml:space="preserve">Меркурий Сити Тауэр - общая площадь 75 этажного небоскрёба (338,8 метра) составляет 180 000 м²: 86 000 м² офисные - помещения класса «А+», 20 000 м² — премиальные жилые апартаменты. Архитекторы: Ф. Уильямс (США), М. Посохин (Россия). </w:t>
      </w:r>
    </w:p>
    <w:p w:rsidR="008E4DBE" w:rsidRPr="008E4DBE" w:rsidRDefault="008E4DBE" w:rsidP="008E4DBE">
      <w:pPr>
        <w:suppressAutoHyphens/>
        <w:spacing w:line="280" w:lineRule="atLeast"/>
        <w:jc w:val="both"/>
        <w:rPr>
          <w:sz w:val="18"/>
          <w:szCs w:val="18"/>
        </w:rPr>
      </w:pPr>
      <w:r w:rsidRPr="008E4DBE">
        <w:rPr>
          <w:sz w:val="18"/>
          <w:szCs w:val="18"/>
        </w:rPr>
        <w:t xml:space="preserve">В 2013 году здание было введено в эксплуатацию. До 2015 года здание считалось самым высоким небоскребом Европы. В 2013 году «Меркурий Сити Тауэр» стал обладателем престижной премии International Property Awards Europe 2013 в номинации «Лучшая архитектура высотного здания». В 2012 году небоскреб «Меркурий Сити Тауэр» получил статус одного из лучших объектов строительства по версии Комитета государственного строительного надзора Москвы. </w:t>
      </w:r>
    </w:p>
    <w:p w:rsidR="008E4DBE" w:rsidRPr="008E4DBE" w:rsidRDefault="008E4DBE" w:rsidP="008E4DBE">
      <w:pPr>
        <w:suppressAutoHyphens/>
        <w:spacing w:line="280" w:lineRule="atLeast"/>
        <w:jc w:val="both"/>
        <w:rPr>
          <w:rFonts w:eastAsia="Times"/>
          <w:i/>
          <w:iCs/>
          <w:color w:val="auto"/>
          <w:sz w:val="20"/>
          <w:szCs w:val="20"/>
          <w:lang w:val="en-US" w:eastAsia="zh-CN"/>
        </w:rPr>
      </w:pPr>
      <w:r w:rsidRPr="008E4DBE">
        <w:rPr>
          <w:rFonts w:eastAsia="Times"/>
          <w:i/>
          <w:iCs/>
          <w:color w:val="auto"/>
          <w:sz w:val="20"/>
          <w:szCs w:val="20"/>
          <w:lang w:eastAsia="zh-CN"/>
        </w:rPr>
        <w:t>Подробнее</w:t>
      </w:r>
      <w:r w:rsidRPr="008E4DBE">
        <w:rPr>
          <w:rFonts w:eastAsia="Times"/>
          <w:i/>
          <w:iCs/>
          <w:color w:val="auto"/>
          <w:sz w:val="20"/>
          <w:szCs w:val="20"/>
          <w:lang w:val="en-US" w:eastAsia="zh-CN"/>
        </w:rPr>
        <w:t xml:space="preserve"> </w:t>
      </w:r>
      <w:hyperlink r:id="rId11" w:history="1">
        <w:r w:rsidRPr="008E4DBE">
          <w:rPr>
            <w:rStyle w:val="a5"/>
            <w:rFonts w:eastAsia="Times"/>
            <w:i/>
            <w:iCs/>
            <w:sz w:val="20"/>
            <w:szCs w:val="20"/>
            <w:lang w:val="en-US" w:eastAsia="zh-CN"/>
          </w:rPr>
          <w:t>http://mercury-city.com</w:t>
        </w:r>
      </w:hyperlink>
    </w:p>
    <w:p w:rsidR="00717A1B" w:rsidRPr="008E4DBE" w:rsidRDefault="00717A1B" w:rsidP="0064461B">
      <w:pPr>
        <w:suppressAutoHyphens/>
        <w:spacing w:line="280" w:lineRule="atLeast"/>
        <w:jc w:val="both"/>
        <w:rPr>
          <w:rFonts w:eastAsia="Times"/>
          <w:color w:val="auto"/>
          <w:sz w:val="20"/>
          <w:szCs w:val="20"/>
          <w:lang w:eastAsia="zh-CN"/>
        </w:rPr>
      </w:pPr>
    </w:p>
    <w:sectPr w:rsidR="00717A1B" w:rsidRPr="008E4DBE" w:rsidSect="00717A1B">
      <w:pgSz w:w="11909" w:h="16834"/>
      <w:pgMar w:top="851" w:right="1277" w:bottom="567"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E73" w:rsidRDefault="000B1E73" w:rsidP="0082742A">
      <w:pPr>
        <w:spacing w:line="240" w:lineRule="auto"/>
      </w:pPr>
      <w:r>
        <w:separator/>
      </w:r>
    </w:p>
  </w:endnote>
  <w:endnote w:type="continuationSeparator" w:id="0">
    <w:p w:rsidR="000B1E73" w:rsidRDefault="000B1E73" w:rsidP="00827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E73" w:rsidRDefault="000B1E73" w:rsidP="0082742A">
      <w:pPr>
        <w:spacing w:line="240" w:lineRule="auto"/>
      </w:pPr>
      <w:r>
        <w:separator/>
      </w:r>
    </w:p>
  </w:footnote>
  <w:footnote w:type="continuationSeparator" w:id="0">
    <w:p w:rsidR="000B1E73" w:rsidRDefault="000B1E73" w:rsidP="0082742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FB7"/>
    <w:multiLevelType w:val="hybridMultilevel"/>
    <w:tmpl w:val="3CA88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A43E64"/>
    <w:multiLevelType w:val="hybridMultilevel"/>
    <w:tmpl w:val="909C1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B13963"/>
    <w:multiLevelType w:val="hybridMultilevel"/>
    <w:tmpl w:val="6F4C19FE"/>
    <w:lvl w:ilvl="0" w:tplc="04090005">
      <w:start w:val="1"/>
      <w:numFmt w:val="bullet"/>
      <w:lvlText w:val=""/>
      <w:lvlJc w:val="left"/>
      <w:pPr>
        <w:ind w:left="360" w:hanging="360"/>
      </w:pPr>
      <w:rPr>
        <w:rFonts w:ascii="Wingdings" w:hAnsi="Wingdings" w:hint="default"/>
        <w:color w:val="FF33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5B"/>
    <w:rsid w:val="000B1E73"/>
    <w:rsid w:val="000B3A5F"/>
    <w:rsid w:val="000C4FB5"/>
    <w:rsid w:val="001122CE"/>
    <w:rsid w:val="0011428F"/>
    <w:rsid w:val="001439A2"/>
    <w:rsid w:val="00144599"/>
    <w:rsid w:val="001739EA"/>
    <w:rsid w:val="001953EE"/>
    <w:rsid w:val="001F5015"/>
    <w:rsid w:val="00240D4C"/>
    <w:rsid w:val="0026128D"/>
    <w:rsid w:val="0027075C"/>
    <w:rsid w:val="002913EE"/>
    <w:rsid w:val="002A4FDF"/>
    <w:rsid w:val="002C1AB9"/>
    <w:rsid w:val="003009A9"/>
    <w:rsid w:val="00301488"/>
    <w:rsid w:val="0030667F"/>
    <w:rsid w:val="00380947"/>
    <w:rsid w:val="003B2B5C"/>
    <w:rsid w:val="004102D5"/>
    <w:rsid w:val="00433529"/>
    <w:rsid w:val="00443A18"/>
    <w:rsid w:val="00494ADB"/>
    <w:rsid w:val="004F2387"/>
    <w:rsid w:val="00544FD4"/>
    <w:rsid w:val="005666A0"/>
    <w:rsid w:val="00585573"/>
    <w:rsid w:val="0059184E"/>
    <w:rsid w:val="005B5B35"/>
    <w:rsid w:val="005D7ED7"/>
    <w:rsid w:val="00603EE7"/>
    <w:rsid w:val="0064461B"/>
    <w:rsid w:val="00673E9D"/>
    <w:rsid w:val="006A425C"/>
    <w:rsid w:val="006A65F8"/>
    <w:rsid w:val="006C5EAD"/>
    <w:rsid w:val="006C7DB9"/>
    <w:rsid w:val="006E4BE5"/>
    <w:rsid w:val="00703DA4"/>
    <w:rsid w:val="00704EA4"/>
    <w:rsid w:val="00717A1B"/>
    <w:rsid w:val="007F4BB0"/>
    <w:rsid w:val="0082742A"/>
    <w:rsid w:val="008556CB"/>
    <w:rsid w:val="008658BD"/>
    <w:rsid w:val="008A0283"/>
    <w:rsid w:val="008A2A59"/>
    <w:rsid w:val="008A5ABE"/>
    <w:rsid w:val="008B0E4B"/>
    <w:rsid w:val="008B327A"/>
    <w:rsid w:val="008E4DBE"/>
    <w:rsid w:val="008F00A6"/>
    <w:rsid w:val="00981C74"/>
    <w:rsid w:val="009D611B"/>
    <w:rsid w:val="009E36E6"/>
    <w:rsid w:val="00A53924"/>
    <w:rsid w:val="00A973F4"/>
    <w:rsid w:val="00B23E34"/>
    <w:rsid w:val="00B24EC9"/>
    <w:rsid w:val="00B2555B"/>
    <w:rsid w:val="00B346A6"/>
    <w:rsid w:val="00B41AC9"/>
    <w:rsid w:val="00B5697D"/>
    <w:rsid w:val="00B92F4A"/>
    <w:rsid w:val="00C2503F"/>
    <w:rsid w:val="00C447B2"/>
    <w:rsid w:val="00C731F7"/>
    <w:rsid w:val="00CD63DE"/>
    <w:rsid w:val="00CF54DE"/>
    <w:rsid w:val="00D00215"/>
    <w:rsid w:val="00D86450"/>
    <w:rsid w:val="00DB524F"/>
    <w:rsid w:val="00DD35CB"/>
    <w:rsid w:val="00DE5658"/>
    <w:rsid w:val="00EE18D2"/>
    <w:rsid w:val="00EE571E"/>
    <w:rsid w:val="00EF209C"/>
    <w:rsid w:val="00F01790"/>
    <w:rsid w:val="00F15470"/>
    <w:rsid w:val="00F331DA"/>
    <w:rsid w:val="00F423C8"/>
    <w:rsid w:val="00F70F8F"/>
    <w:rsid w:val="00FB12E1"/>
    <w:rsid w:val="00FB7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524F"/>
  </w:style>
  <w:style w:type="paragraph" w:styleId="1">
    <w:name w:val="heading 1"/>
    <w:basedOn w:val="a"/>
    <w:next w:val="a"/>
    <w:rsid w:val="00DB524F"/>
    <w:pPr>
      <w:keepNext/>
      <w:keepLines/>
      <w:spacing w:before="400" w:after="120"/>
      <w:contextualSpacing/>
      <w:outlineLvl w:val="0"/>
    </w:pPr>
    <w:rPr>
      <w:sz w:val="40"/>
      <w:szCs w:val="40"/>
    </w:rPr>
  </w:style>
  <w:style w:type="paragraph" w:styleId="2">
    <w:name w:val="heading 2"/>
    <w:basedOn w:val="a"/>
    <w:next w:val="a"/>
    <w:rsid w:val="00DB524F"/>
    <w:pPr>
      <w:keepNext/>
      <w:keepLines/>
      <w:spacing w:before="360" w:after="120"/>
      <w:contextualSpacing/>
      <w:outlineLvl w:val="1"/>
    </w:pPr>
    <w:rPr>
      <w:sz w:val="32"/>
      <w:szCs w:val="32"/>
    </w:rPr>
  </w:style>
  <w:style w:type="paragraph" w:styleId="3">
    <w:name w:val="heading 3"/>
    <w:basedOn w:val="a"/>
    <w:next w:val="a"/>
    <w:rsid w:val="00DB524F"/>
    <w:pPr>
      <w:keepNext/>
      <w:keepLines/>
      <w:spacing w:before="320" w:after="80"/>
      <w:contextualSpacing/>
      <w:outlineLvl w:val="2"/>
    </w:pPr>
    <w:rPr>
      <w:color w:val="434343"/>
      <w:sz w:val="28"/>
      <w:szCs w:val="28"/>
    </w:rPr>
  </w:style>
  <w:style w:type="paragraph" w:styleId="4">
    <w:name w:val="heading 4"/>
    <w:basedOn w:val="a"/>
    <w:next w:val="a"/>
    <w:rsid w:val="00DB524F"/>
    <w:pPr>
      <w:keepNext/>
      <w:keepLines/>
      <w:spacing w:before="280" w:after="80"/>
      <w:contextualSpacing/>
      <w:outlineLvl w:val="3"/>
    </w:pPr>
    <w:rPr>
      <w:color w:val="666666"/>
      <w:sz w:val="24"/>
      <w:szCs w:val="24"/>
    </w:rPr>
  </w:style>
  <w:style w:type="paragraph" w:styleId="5">
    <w:name w:val="heading 5"/>
    <w:basedOn w:val="a"/>
    <w:next w:val="a"/>
    <w:rsid w:val="00DB524F"/>
    <w:pPr>
      <w:keepNext/>
      <w:keepLines/>
      <w:spacing w:before="240" w:after="80"/>
      <w:contextualSpacing/>
      <w:outlineLvl w:val="4"/>
    </w:pPr>
    <w:rPr>
      <w:color w:val="666666"/>
    </w:rPr>
  </w:style>
  <w:style w:type="paragraph" w:styleId="6">
    <w:name w:val="heading 6"/>
    <w:basedOn w:val="a"/>
    <w:next w:val="a"/>
    <w:rsid w:val="00DB524F"/>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B524F"/>
    <w:tblPr>
      <w:tblCellMar>
        <w:top w:w="0" w:type="dxa"/>
        <w:left w:w="0" w:type="dxa"/>
        <w:bottom w:w="0" w:type="dxa"/>
        <w:right w:w="0" w:type="dxa"/>
      </w:tblCellMar>
    </w:tblPr>
  </w:style>
  <w:style w:type="paragraph" w:styleId="a3">
    <w:name w:val="Title"/>
    <w:basedOn w:val="a"/>
    <w:next w:val="a"/>
    <w:rsid w:val="00DB524F"/>
    <w:pPr>
      <w:keepNext/>
      <w:keepLines/>
      <w:spacing w:after="60"/>
      <w:contextualSpacing/>
    </w:pPr>
    <w:rPr>
      <w:sz w:val="52"/>
      <w:szCs w:val="52"/>
    </w:rPr>
  </w:style>
  <w:style w:type="paragraph" w:styleId="a4">
    <w:name w:val="Subtitle"/>
    <w:basedOn w:val="a"/>
    <w:next w:val="a"/>
    <w:rsid w:val="00DB524F"/>
    <w:pPr>
      <w:keepNext/>
      <w:keepLines/>
      <w:spacing w:after="320"/>
      <w:contextualSpacing/>
    </w:pPr>
    <w:rPr>
      <w:color w:val="666666"/>
      <w:sz w:val="30"/>
      <w:szCs w:val="30"/>
    </w:rPr>
  </w:style>
  <w:style w:type="character" w:styleId="a5">
    <w:name w:val="Hyperlink"/>
    <w:rsid w:val="0064461B"/>
    <w:rPr>
      <w:rFonts w:ascii="Arial" w:hAnsi="Arial" w:cs="Arial"/>
      <w:color w:val="FF6600"/>
      <w:sz w:val="22"/>
      <w:u w:val="single"/>
      <w:lang w:val="ru-RU"/>
    </w:rPr>
  </w:style>
  <w:style w:type="paragraph" w:styleId="a6">
    <w:name w:val="Normal (Web)"/>
    <w:basedOn w:val="a"/>
    <w:uiPriority w:val="99"/>
    <w:rsid w:val="0027075C"/>
    <w:pPr>
      <w:suppressAutoHyphens/>
      <w:spacing w:before="100" w:after="100" w:line="240" w:lineRule="auto"/>
    </w:pPr>
    <w:rPr>
      <w:rFonts w:ascii="Arial Unicode MS" w:eastAsia="Arial Unicode MS" w:hAnsi="Arial Unicode MS" w:cs="Arial Unicode MS"/>
      <w:sz w:val="24"/>
      <w:szCs w:val="24"/>
      <w:lang w:eastAsia="zh-CN"/>
    </w:rPr>
  </w:style>
  <w:style w:type="paragraph" w:customStyle="1" w:styleId="10">
    <w:name w:val="Обычный1"/>
    <w:rsid w:val="00CD63DE"/>
  </w:style>
  <w:style w:type="character" w:customStyle="1" w:styleId="apple-converted-space">
    <w:name w:val="apple-converted-space"/>
    <w:basedOn w:val="a0"/>
    <w:rsid w:val="00CD63DE"/>
  </w:style>
  <w:style w:type="character" w:styleId="a7">
    <w:name w:val="annotation reference"/>
    <w:basedOn w:val="a0"/>
    <w:uiPriority w:val="99"/>
    <w:semiHidden/>
    <w:unhideWhenUsed/>
    <w:rsid w:val="0082742A"/>
    <w:rPr>
      <w:sz w:val="16"/>
      <w:szCs w:val="16"/>
    </w:rPr>
  </w:style>
  <w:style w:type="paragraph" w:styleId="a8">
    <w:name w:val="annotation text"/>
    <w:basedOn w:val="a"/>
    <w:link w:val="a9"/>
    <w:uiPriority w:val="99"/>
    <w:semiHidden/>
    <w:unhideWhenUsed/>
    <w:rsid w:val="0082742A"/>
    <w:pPr>
      <w:spacing w:line="240" w:lineRule="auto"/>
    </w:pPr>
    <w:rPr>
      <w:sz w:val="20"/>
      <w:szCs w:val="20"/>
    </w:rPr>
  </w:style>
  <w:style w:type="character" w:customStyle="1" w:styleId="a9">
    <w:name w:val="Текст примечания Знак"/>
    <w:basedOn w:val="a0"/>
    <w:link w:val="a8"/>
    <w:uiPriority w:val="99"/>
    <w:semiHidden/>
    <w:rsid w:val="0082742A"/>
    <w:rPr>
      <w:sz w:val="20"/>
      <w:szCs w:val="20"/>
    </w:rPr>
  </w:style>
  <w:style w:type="paragraph" w:styleId="aa">
    <w:name w:val="annotation subject"/>
    <w:basedOn w:val="a8"/>
    <w:next w:val="a8"/>
    <w:link w:val="ab"/>
    <w:uiPriority w:val="99"/>
    <w:semiHidden/>
    <w:unhideWhenUsed/>
    <w:rsid w:val="0082742A"/>
    <w:rPr>
      <w:b/>
      <w:bCs/>
    </w:rPr>
  </w:style>
  <w:style w:type="character" w:customStyle="1" w:styleId="ab">
    <w:name w:val="Тема примечания Знак"/>
    <w:basedOn w:val="a9"/>
    <w:link w:val="aa"/>
    <w:uiPriority w:val="99"/>
    <w:semiHidden/>
    <w:rsid w:val="0082742A"/>
    <w:rPr>
      <w:b/>
      <w:bCs/>
      <w:sz w:val="20"/>
      <w:szCs w:val="20"/>
    </w:rPr>
  </w:style>
  <w:style w:type="paragraph" w:styleId="ac">
    <w:name w:val="Balloon Text"/>
    <w:basedOn w:val="a"/>
    <w:link w:val="ad"/>
    <w:uiPriority w:val="99"/>
    <w:semiHidden/>
    <w:unhideWhenUsed/>
    <w:rsid w:val="0082742A"/>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82742A"/>
    <w:rPr>
      <w:rFonts w:ascii="Tahoma" w:hAnsi="Tahoma" w:cs="Tahoma"/>
      <w:sz w:val="16"/>
      <w:szCs w:val="16"/>
    </w:rPr>
  </w:style>
  <w:style w:type="paragraph" w:styleId="ae">
    <w:name w:val="endnote text"/>
    <w:basedOn w:val="a"/>
    <w:link w:val="af"/>
    <w:uiPriority w:val="99"/>
    <w:semiHidden/>
    <w:unhideWhenUsed/>
    <w:rsid w:val="0082742A"/>
    <w:pPr>
      <w:spacing w:line="240" w:lineRule="auto"/>
    </w:pPr>
    <w:rPr>
      <w:sz w:val="20"/>
      <w:szCs w:val="20"/>
    </w:rPr>
  </w:style>
  <w:style w:type="character" w:customStyle="1" w:styleId="af">
    <w:name w:val="Текст концевой сноски Знак"/>
    <w:basedOn w:val="a0"/>
    <w:link w:val="ae"/>
    <w:uiPriority w:val="99"/>
    <w:semiHidden/>
    <w:rsid w:val="0082742A"/>
    <w:rPr>
      <w:sz w:val="20"/>
      <w:szCs w:val="20"/>
    </w:rPr>
  </w:style>
  <w:style w:type="character" w:styleId="af0">
    <w:name w:val="endnote reference"/>
    <w:basedOn w:val="a0"/>
    <w:uiPriority w:val="99"/>
    <w:semiHidden/>
    <w:unhideWhenUsed/>
    <w:rsid w:val="0082742A"/>
    <w:rPr>
      <w:vertAlign w:val="superscript"/>
    </w:rPr>
  </w:style>
  <w:style w:type="paragraph" w:styleId="af1">
    <w:name w:val="Revision"/>
    <w:hidden/>
    <w:uiPriority w:val="99"/>
    <w:semiHidden/>
    <w:rsid w:val="005D7ED7"/>
    <w:pPr>
      <w:spacing w:line="240" w:lineRule="auto"/>
    </w:pPr>
  </w:style>
  <w:style w:type="paragraph" w:styleId="af2">
    <w:name w:val="List Paragraph"/>
    <w:basedOn w:val="a"/>
    <w:uiPriority w:val="34"/>
    <w:qFormat/>
    <w:rsid w:val="002C1AB9"/>
    <w:pPr>
      <w:spacing w:line="240" w:lineRule="auto"/>
      <w:ind w:left="720"/>
      <w:contextualSpacing/>
    </w:pPr>
    <w:rPr>
      <w:rFonts w:asciiTheme="minorHAnsi" w:eastAsiaTheme="minorEastAsia" w:hAnsiTheme="minorHAnsi" w:cstheme="minorBidi"/>
      <w:color w:val="auto"/>
      <w:sz w:val="24"/>
      <w:szCs w:val="24"/>
      <w:lang w:val="en-US" w:eastAsia="en-US"/>
    </w:rPr>
  </w:style>
  <w:style w:type="paragraph" w:styleId="af3">
    <w:name w:val="footnote text"/>
    <w:basedOn w:val="a"/>
    <w:link w:val="af4"/>
    <w:uiPriority w:val="99"/>
    <w:semiHidden/>
    <w:unhideWhenUsed/>
    <w:rsid w:val="00981C74"/>
    <w:pPr>
      <w:spacing w:line="240" w:lineRule="auto"/>
    </w:pPr>
    <w:rPr>
      <w:sz w:val="20"/>
      <w:szCs w:val="20"/>
    </w:rPr>
  </w:style>
  <w:style w:type="character" w:customStyle="1" w:styleId="af4">
    <w:name w:val="Текст сноски Знак"/>
    <w:basedOn w:val="a0"/>
    <w:link w:val="af3"/>
    <w:uiPriority w:val="99"/>
    <w:semiHidden/>
    <w:rsid w:val="00981C74"/>
    <w:rPr>
      <w:sz w:val="20"/>
      <w:szCs w:val="20"/>
    </w:rPr>
  </w:style>
  <w:style w:type="character" w:styleId="af5">
    <w:name w:val="footnote reference"/>
    <w:basedOn w:val="a0"/>
    <w:uiPriority w:val="99"/>
    <w:semiHidden/>
    <w:unhideWhenUsed/>
    <w:rsid w:val="00981C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524F"/>
  </w:style>
  <w:style w:type="paragraph" w:styleId="1">
    <w:name w:val="heading 1"/>
    <w:basedOn w:val="a"/>
    <w:next w:val="a"/>
    <w:rsid w:val="00DB524F"/>
    <w:pPr>
      <w:keepNext/>
      <w:keepLines/>
      <w:spacing w:before="400" w:after="120"/>
      <w:contextualSpacing/>
      <w:outlineLvl w:val="0"/>
    </w:pPr>
    <w:rPr>
      <w:sz w:val="40"/>
      <w:szCs w:val="40"/>
    </w:rPr>
  </w:style>
  <w:style w:type="paragraph" w:styleId="2">
    <w:name w:val="heading 2"/>
    <w:basedOn w:val="a"/>
    <w:next w:val="a"/>
    <w:rsid w:val="00DB524F"/>
    <w:pPr>
      <w:keepNext/>
      <w:keepLines/>
      <w:spacing w:before="360" w:after="120"/>
      <w:contextualSpacing/>
      <w:outlineLvl w:val="1"/>
    </w:pPr>
    <w:rPr>
      <w:sz w:val="32"/>
      <w:szCs w:val="32"/>
    </w:rPr>
  </w:style>
  <w:style w:type="paragraph" w:styleId="3">
    <w:name w:val="heading 3"/>
    <w:basedOn w:val="a"/>
    <w:next w:val="a"/>
    <w:rsid w:val="00DB524F"/>
    <w:pPr>
      <w:keepNext/>
      <w:keepLines/>
      <w:spacing w:before="320" w:after="80"/>
      <w:contextualSpacing/>
      <w:outlineLvl w:val="2"/>
    </w:pPr>
    <w:rPr>
      <w:color w:val="434343"/>
      <w:sz w:val="28"/>
      <w:szCs w:val="28"/>
    </w:rPr>
  </w:style>
  <w:style w:type="paragraph" w:styleId="4">
    <w:name w:val="heading 4"/>
    <w:basedOn w:val="a"/>
    <w:next w:val="a"/>
    <w:rsid w:val="00DB524F"/>
    <w:pPr>
      <w:keepNext/>
      <w:keepLines/>
      <w:spacing w:before="280" w:after="80"/>
      <w:contextualSpacing/>
      <w:outlineLvl w:val="3"/>
    </w:pPr>
    <w:rPr>
      <w:color w:val="666666"/>
      <w:sz w:val="24"/>
      <w:szCs w:val="24"/>
    </w:rPr>
  </w:style>
  <w:style w:type="paragraph" w:styleId="5">
    <w:name w:val="heading 5"/>
    <w:basedOn w:val="a"/>
    <w:next w:val="a"/>
    <w:rsid w:val="00DB524F"/>
    <w:pPr>
      <w:keepNext/>
      <w:keepLines/>
      <w:spacing w:before="240" w:after="80"/>
      <w:contextualSpacing/>
      <w:outlineLvl w:val="4"/>
    </w:pPr>
    <w:rPr>
      <w:color w:val="666666"/>
    </w:rPr>
  </w:style>
  <w:style w:type="paragraph" w:styleId="6">
    <w:name w:val="heading 6"/>
    <w:basedOn w:val="a"/>
    <w:next w:val="a"/>
    <w:rsid w:val="00DB524F"/>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B524F"/>
    <w:tblPr>
      <w:tblCellMar>
        <w:top w:w="0" w:type="dxa"/>
        <w:left w:w="0" w:type="dxa"/>
        <w:bottom w:w="0" w:type="dxa"/>
        <w:right w:w="0" w:type="dxa"/>
      </w:tblCellMar>
    </w:tblPr>
  </w:style>
  <w:style w:type="paragraph" w:styleId="a3">
    <w:name w:val="Title"/>
    <w:basedOn w:val="a"/>
    <w:next w:val="a"/>
    <w:rsid w:val="00DB524F"/>
    <w:pPr>
      <w:keepNext/>
      <w:keepLines/>
      <w:spacing w:after="60"/>
      <w:contextualSpacing/>
    </w:pPr>
    <w:rPr>
      <w:sz w:val="52"/>
      <w:szCs w:val="52"/>
    </w:rPr>
  </w:style>
  <w:style w:type="paragraph" w:styleId="a4">
    <w:name w:val="Subtitle"/>
    <w:basedOn w:val="a"/>
    <w:next w:val="a"/>
    <w:rsid w:val="00DB524F"/>
    <w:pPr>
      <w:keepNext/>
      <w:keepLines/>
      <w:spacing w:after="320"/>
      <w:contextualSpacing/>
    </w:pPr>
    <w:rPr>
      <w:color w:val="666666"/>
      <w:sz w:val="30"/>
      <w:szCs w:val="30"/>
    </w:rPr>
  </w:style>
  <w:style w:type="character" w:styleId="a5">
    <w:name w:val="Hyperlink"/>
    <w:rsid w:val="0064461B"/>
    <w:rPr>
      <w:rFonts w:ascii="Arial" w:hAnsi="Arial" w:cs="Arial"/>
      <w:color w:val="FF6600"/>
      <w:sz w:val="22"/>
      <w:u w:val="single"/>
      <w:lang w:val="ru-RU"/>
    </w:rPr>
  </w:style>
  <w:style w:type="paragraph" w:styleId="a6">
    <w:name w:val="Normal (Web)"/>
    <w:basedOn w:val="a"/>
    <w:uiPriority w:val="99"/>
    <w:rsid w:val="0027075C"/>
    <w:pPr>
      <w:suppressAutoHyphens/>
      <w:spacing w:before="100" w:after="100" w:line="240" w:lineRule="auto"/>
    </w:pPr>
    <w:rPr>
      <w:rFonts w:ascii="Arial Unicode MS" w:eastAsia="Arial Unicode MS" w:hAnsi="Arial Unicode MS" w:cs="Arial Unicode MS"/>
      <w:sz w:val="24"/>
      <w:szCs w:val="24"/>
      <w:lang w:eastAsia="zh-CN"/>
    </w:rPr>
  </w:style>
  <w:style w:type="paragraph" w:customStyle="1" w:styleId="10">
    <w:name w:val="Обычный1"/>
    <w:rsid w:val="00CD63DE"/>
  </w:style>
  <w:style w:type="character" w:customStyle="1" w:styleId="apple-converted-space">
    <w:name w:val="apple-converted-space"/>
    <w:basedOn w:val="a0"/>
    <w:rsid w:val="00CD63DE"/>
  </w:style>
  <w:style w:type="character" w:styleId="a7">
    <w:name w:val="annotation reference"/>
    <w:basedOn w:val="a0"/>
    <w:uiPriority w:val="99"/>
    <w:semiHidden/>
    <w:unhideWhenUsed/>
    <w:rsid w:val="0082742A"/>
    <w:rPr>
      <w:sz w:val="16"/>
      <w:szCs w:val="16"/>
    </w:rPr>
  </w:style>
  <w:style w:type="paragraph" w:styleId="a8">
    <w:name w:val="annotation text"/>
    <w:basedOn w:val="a"/>
    <w:link w:val="a9"/>
    <w:uiPriority w:val="99"/>
    <w:semiHidden/>
    <w:unhideWhenUsed/>
    <w:rsid w:val="0082742A"/>
    <w:pPr>
      <w:spacing w:line="240" w:lineRule="auto"/>
    </w:pPr>
    <w:rPr>
      <w:sz w:val="20"/>
      <w:szCs w:val="20"/>
    </w:rPr>
  </w:style>
  <w:style w:type="character" w:customStyle="1" w:styleId="a9">
    <w:name w:val="Текст примечания Знак"/>
    <w:basedOn w:val="a0"/>
    <w:link w:val="a8"/>
    <w:uiPriority w:val="99"/>
    <w:semiHidden/>
    <w:rsid w:val="0082742A"/>
    <w:rPr>
      <w:sz w:val="20"/>
      <w:szCs w:val="20"/>
    </w:rPr>
  </w:style>
  <w:style w:type="paragraph" w:styleId="aa">
    <w:name w:val="annotation subject"/>
    <w:basedOn w:val="a8"/>
    <w:next w:val="a8"/>
    <w:link w:val="ab"/>
    <w:uiPriority w:val="99"/>
    <w:semiHidden/>
    <w:unhideWhenUsed/>
    <w:rsid w:val="0082742A"/>
    <w:rPr>
      <w:b/>
      <w:bCs/>
    </w:rPr>
  </w:style>
  <w:style w:type="character" w:customStyle="1" w:styleId="ab">
    <w:name w:val="Тема примечания Знак"/>
    <w:basedOn w:val="a9"/>
    <w:link w:val="aa"/>
    <w:uiPriority w:val="99"/>
    <w:semiHidden/>
    <w:rsid w:val="0082742A"/>
    <w:rPr>
      <w:b/>
      <w:bCs/>
      <w:sz w:val="20"/>
      <w:szCs w:val="20"/>
    </w:rPr>
  </w:style>
  <w:style w:type="paragraph" w:styleId="ac">
    <w:name w:val="Balloon Text"/>
    <w:basedOn w:val="a"/>
    <w:link w:val="ad"/>
    <w:uiPriority w:val="99"/>
    <w:semiHidden/>
    <w:unhideWhenUsed/>
    <w:rsid w:val="0082742A"/>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82742A"/>
    <w:rPr>
      <w:rFonts w:ascii="Tahoma" w:hAnsi="Tahoma" w:cs="Tahoma"/>
      <w:sz w:val="16"/>
      <w:szCs w:val="16"/>
    </w:rPr>
  </w:style>
  <w:style w:type="paragraph" w:styleId="ae">
    <w:name w:val="endnote text"/>
    <w:basedOn w:val="a"/>
    <w:link w:val="af"/>
    <w:uiPriority w:val="99"/>
    <w:semiHidden/>
    <w:unhideWhenUsed/>
    <w:rsid w:val="0082742A"/>
    <w:pPr>
      <w:spacing w:line="240" w:lineRule="auto"/>
    </w:pPr>
    <w:rPr>
      <w:sz w:val="20"/>
      <w:szCs w:val="20"/>
    </w:rPr>
  </w:style>
  <w:style w:type="character" w:customStyle="1" w:styleId="af">
    <w:name w:val="Текст концевой сноски Знак"/>
    <w:basedOn w:val="a0"/>
    <w:link w:val="ae"/>
    <w:uiPriority w:val="99"/>
    <w:semiHidden/>
    <w:rsid w:val="0082742A"/>
    <w:rPr>
      <w:sz w:val="20"/>
      <w:szCs w:val="20"/>
    </w:rPr>
  </w:style>
  <w:style w:type="character" w:styleId="af0">
    <w:name w:val="endnote reference"/>
    <w:basedOn w:val="a0"/>
    <w:uiPriority w:val="99"/>
    <w:semiHidden/>
    <w:unhideWhenUsed/>
    <w:rsid w:val="0082742A"/>
    <w:rPr>
      <w:vertAlign w:val="superscript"/>
    </w:rPr>
  </w:style>
  <w:style w:type="paragraph" w:styleId="af1">
    <w:name w:val="Revision"/>
    <w:hidden/>
    <w:uiPriority w:val="99"/>
    <w:semiHidden/>
    <w:rsid w:val="005D7ED7"/>
    <w:pPr>
      <w:spacing w:line="240" w:lineRule="auto"/>
    </w:pPr>
  </w:style>
  <w:style w:type="paragraph" w:styleId="af2">
    <w:name w:val="List Paragraph"/>
    <w:basedOn w:val="a"/>
    <w:uiPriority w:val="34"/>
    <w:qFormat/>
    <w:rsid w:val="002C1AB9"/>
    <w:pPr>
      <w:spacing w:line="240" w:lineRule="auto"/>
      <w:ind w:left="720"/>
      <w:contextualSpacing/>
    </w:pPr>
    <w:rPr>
      <w:rFonts w:asciiTheme="minorHAnsi" w:eastAsiaTheme="minorEastAsia" w:hAnsiTheme="minorHAnsi" w:cstheme="minorBidi"/>
      <w:color w:val="auto"/>
      <w:sz w:val="24"/>
      <w:szCs w:val="24"/>
      <w:lang w:val="en-US" w:eastAsia="en-US"/>
    </w:rPr>
  </w:style>
  <w:style w:type="paragraph" w:styleId="af3">
    <w:name w:val="footnote text"/>
    <w:basedOn w:val="a"/>
    <w:link w:val="af4"/>
    <w:uiPriority w:val="99"/>
    <w:semiHidden/>
    <w:unhideWhenUsed/>
    <w:rsid w:val="00981C74"/>
    <w:pPr>
      <w:spacing w:line="240" w:lineRule="auto"/>
    </w:pPr>
    <w:rPr>
      <w:sz w:val="20"/>
      <w:szCs w:val="20"/>
    </w:rPr>
  </w:style>
  <w:style w:type="character" w:customStyle="1" w:styleId="af4">
    <w:name w:val="Текст сноски Знак"/>
    <w:basedOn w:val="a0"/>
    <w:link w:val="af3"/>
    <w:uiPriority w:val="99"/>
    <w:semiHidden/>
    <w:rsid w:val="00981C74"/>
    <w:rPr>
      <w:sz w:val="20"/>
      <w:szCs w:val="20"/>
    </w:rPr>
  </w:style>
  <w:style w:type="character" w:styleId="af5">
    <w:name w:val="footnote reference"/>
    <w:basedOn w:val="a0"/>
    <w:uiPriority w:val="99"/>
    <w:semiHidden/>
    <w:unhideWhenUsed/>
    <w:rsid w:val="00981C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05902">
      <w:bodyDiv w:val="1"/>
      <w:marLeft w:val="0"/>
      <w:marRight w:val="0"/>
      <w:marTop w:val="0"/>
      <w:marBottom w:val="0"/>
      <w:divBdr>
        <w:top w:val="none" w:sz="0" w:space="0" w:color="auto"/>
        <w:left w:val="none" w:sz="0" w:space="0" w:color="auto"/>
        <w:bottom w:val="none" w:sz="0" w:space="0" w:color="auto"/>
        <w:right w:val="none" w:sz="0" w:space="0" w:color="auto"/>
      </w:divBdr>
    </w:div>
    <w:div w:id="1176533266">
      <w:bodyDiv w:val="1"/>
      <w:marLeft w:val="0"/>
      <w:marRight w:val="0"/>
      <w:marTop w:val="0"/>
      <w:marBottom w:val="0"/>
      <w:divBdr>
        <w:top w:val="none" w:sz="0" w:space="0" w:color="auto"/>
        <w:left w:val="none" w:sz="0" w:space="0" w:color="auto"/>
        <w:bottom w:val="none" w:sz="0" w:space="0" w:color="auto"/>
        <w:right w:val="none" w:sz="0" w:space="0" w:color="auto"/>
      </w:divBdr>
    </w:div>
    <w:div w:id="130974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rcury-city.com" TargetMode="External"/><Relationship Id="rId5" Type="http://schemas.openxmlformats.org/officeDocument/2006/relationships/settings" Target="settings.xml"/><Relationship Id="rId10" Type="http://schemas.openxmlformats.org/officeDocument/2006/relationships/hyperlink" Target="http://www.orange-business.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3635D-7A14-4894-92E8-742DFF0B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LLC Equant</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Nurkaeva</dc:creator>
  <cp:lastModifiedBy>Aleksandra Tolokonnikova</cp:lastModifiedBy>
  <cp:revision>2</cp:revision>
  <cp:lastPrinted>2016-02-29T09:11:00Z</cp:lastPrinted>
  <dcterms:created xsi:type="dcterms:W3CDTF">2016-03-30T06:59:00Z</dcterms:created>
  <dcterms:modified xsi:type="dcterms:W3CDTF">2016-03-30T06:59:00Z</dcterms:modified>
</cp:coreProperties>
</file>